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部门整体支出绩效评价基础数据表</w:t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974"/>
        <w:gridCol w:w="1106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71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86.56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63.5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60.96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30.02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41.5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24.98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30.02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41.5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0.98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1、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3、省级专项资金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1896.71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  <w:lang w:val="en"/>
              </w:rPr>
              <w:t>1628.85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  <w:lang w:val="en"/>
              </w:rPr>
              <w:t>1381.11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color w:val="auto"/>
                <w:kern w:val="0"/>
              </w:rPr>
              <w:t>湖南省妇女儿童事业发展专项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1784.76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1530.74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1283.4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kern w:val="0"/>
              </w:rPr>
            </w:pPr>
            <w:r>
              <w:rPr>
                <w:rFonts w:hint="eastAsia" w:eastAsia="仿宋_GB2312" w:cs="仿宋_GB2312"/>
                <w:color w:val="auto"/>
                <w:kern w:val="0"/>
              </w:rPr>
              <w:t xml:space="preserve">  禁毒宣传工作经费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lang w:val="en-US" w:eastAsia="zh-CN"/>
              </w:rPr>
              <w:t>31.84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</w:rPr>
              <w:t>省级专项彩票公益金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en-US" w:eastAsia="zh-CN"/>
              </w:rPr>
              <w:t>40.52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</w:rPr>
              <w:t>第二届巾帼脱贫创新创业大赛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lang w:val="en-US" w:eastAsia="zh-CN"/>
              </w:rPr>
              <w:t>省直单位专项经费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38.46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" w:eastAsia="zh-CN"/>
              </w:rPr>
            </w:pPr>
            <w:r>
              <w:rPr>
                <w:rFonts w:hint="default" w:eastAsia="仿宋_GB2312"/>
                <w:kern w:val="0"/>
                <w:szCs w:val="21"/>
                <w:lang w:val="en" w:eastAsia="zh-CN"/>
              </w:rPr>
              <w:t>68.11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" w:eastAsia="zh-CN"/>
              </w:rPr>
            </w:pPr>
            <w:r>
              <w:rPr>
                <w:rFonts w:hint="default" w:eastAsia="仿宋_GB2312"/>
                <w:kern w:val="0"/>
                <w:szCs w:val="21"/>
                <w:lang w:val="en" w:eastAsia="zh-CN"/>
              </w:rPr>
              <w:t>68.11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4、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其他项目资金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0.13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"/>
              </w:rPr>
            </w:pPr>
            <w:r>
              <w:rPr>
                <w:rFonts w:hint="default" w:eastAsia="仿宋_GB2312"/>
                <w:kern w:val="0"/>
                <w:szCs w:val="21"/>
                <w:lang w:val="en"/>
              </w:rPr>
              <w:t>2.56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" w:eastAsia="zh-CN"/>
              </w:rPr>
            </w:pPr>
            <w:r>
              <w:rPr>
                <w:rFonts w:hint="default" w:eastAsia="仿宋_GB2312"/>
                <w:kern w:val="0"/>
                <w:szCs w:val="21"/>
                <w:lang w:val="en" w:eastAsia="zh-CN"/>
              </w:rPr>
              <w:t>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264.75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394.57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354.25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　20.33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" w:eastAsia="zh-CN"/>
              </w:rPr>
              <w:t>25.33</w:t>
            </w:r>
            <w:r>
              <w:rPr>
                <w:rFonts w:hint="default" w:eastAsia="仿宋_GB2312"/>
                <w:color w:val="auto"/>
                <w:kern w:val="0"/>
                <w:szCs w:val="21"/>
                <w:lang w:val="en" w:eastAsia="zh-CN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  <w:lang w:val="en" w:eastAsia="zh-CN"/>
              </w:rPr>
              <w:t>25.33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　14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  <w:lang w:val="en" w:eastAsia="zh-CN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  <w:lang w:val="en" w:eastAsia="zh-CN"/>
              </w:rPr>
              <w:t>40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　11.13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18.93</w:t>
            </w:r>
            <w:r>
              <w:rPr>
                <w:rFonts w:hint="default" w:eastAsia="仿宋_GB2312"/>
                <w:color w:val="auto"/>
                <w:kern w:val="0"/>
                <w:szCs w:val="21"/>
                <w:lang w:val="en" w:eastAsia="zh-CN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  <w:lang w:val="en" w:eastAsia="zh-CN"/>
              </w:rPr>
              <w:t>18.93</w:t>
            </w: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773.65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default" w:eastAsia="仿宋_GB2312"/>
                <w:kern w:val="0"/>
                <w:szCs w:val="21"/>
                <w:lang w:val="en"/>
              </w:rPr>
              <w:t>539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default" w:eastAsia="仿宋_GB2312"/>
                <w:kern w:val="0"/>
                <w:szCs w:val="21"/>
                <w:lang w:val="en"/>
              </w:rPr>
              <w:t>886.58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（2019年完工项目）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szCs w:val="21"/>
                <w:lang w:eastAsia="zh-CN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>
      <w:pPr>
        <w:spacing w:line="360" w:lineRule="exact"/>
        <w:rPr>
          <w:rFonts w:eastAsia="仿宋_GB2312"/>
          <w:kern w:val="0"/>
          <w:sz w:val="22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spacing w:line="360" w:lineRule="exact"/>
        <w:rPr>
          <w:rFonts w:hint="default" w:eastAsia="仿宋_GB2312"/>
          <w:kern w:val="0"/>
          <w:sz w:val="22"/>
          <w:lang w:val="en-US" w:eastAsia="zh-CN"/>
        </w:rPr>
      </w:pPr>
      <w:r>
        <w:rPr>
          <w:rFonts w:hint="eastAsia" w:eastAsia="仿宋_GB2312"/>
          <w:kern w:val="0"/>
          <w:sz w:val="22"/>
          <w:lang w:val="en-US" w:eastAsia="zh-CN"/>
        </w:rPr>
        <w:t>填表人：           填报日期：            联系电话：          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OWU2MWJhYTc4ZDJlMTY3ZmM4YWQxYzMwNTNjYWYifQ=="/>
  </w:docVars>
  <w:rsids>
    <w:rsidRoot w:val="23FD54F7"/>
    <w:rsid w:val="12037E9F"/>
    <w:rsid w:val="1B5138D9"/>
    <w:rsid w:val="1EAA6492"/>
    <w:rsid w:val="23FD54F7"/>
    <w:rsid w:val="2D040DEB"/>
    <w:rsid w:val="32391991"/>
    <w:rsid w:val="3F7E350E"/>
    <w:rsid w:val="46A54F28"/>
    <w:rsid w:val="46B32340"/>
    <w:rsid w:val="4B3C1E77"/>
    <w:rsid w:val="4DB36BDD"/>
    <w:rsid w:val="66A31C94"/>
    <w:rsid w:val="6E686E96"/>
    <w:rsid w:val="70444BF7"/>
    <w:rsid w:val="75670FDD"/>
    <w:rsid w:val="7F6B55A3"/>
    <w:rsid w:val="A7DB0E2B"/>
    <w:rsid w:val="BC7DB667"/>
    <w:rsid w:val="DFFF260C"/>
    <w:rsid w:val="FF7ACE28"/>
    <w:rsid w:val="FFFFB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630</Characters>
  <Lines>0</Lines>
  <Paragraphs>0</Paragraphs>
  <TotalTime>192</TotalTime>
  <ScaleCrop>false</ScaleCrop>
  <LinksUpToDate>false</LinksUpToDate>
  <CharactersWithSpaces>781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2023-05-13T01:49:00Z</dcterms:created>
  <dc:creator>WPS_1652669473</dc:creator>
  <cp:lastModifiedBy>greatwall</cp:lastModifiedBy>
  <dcterms:modified xsi:type="dcterms:W3CDTF">2023-05-26T15:08:43Z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  <property fmtid="{D5CDD505-2E9C-101B-9397-08002B2CF9AE}" pid="3" name="ICV">
    <vt:lpwstr>0B256AB4887A4B629DD5E6224EF51CDC_11</vt:lpwstr>
  </property>
</Properties>
</file>