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sz w:val="48"/>
          <w:szCs w:val="48"/>
        </w:rPr>
      </w:pPr>
    </w:p>
    <w:p>
      <w:pPr>
        <w:spacing w:line="600" w:lineRule="exact"/>
        <w:jc w:val="center"/>
        <w:rPr>
          <w:rFonts w:eastAsia="方正小标宋简体"/>
          <w:sz w:val="48"/>
          <w:szCs w:val="48"/>
        </w:rPr>
      </w:pPr>
    </w:p>
    <w:p>
      <w:pPr>
        <w:spacing w:line="600" w:lineRule="exact"/>
        <w:jc w:val="center"/>
        <w:rPr>
          <w:rFonts w:eastAsia="方正小标宋简体"/>
          <w:sz w:val="48"/>
          <w:szCs w:val="48"/>
        </w:rPr>
      </w:pPr>
    </w:p>
    <w:p>
      <w:pPr>
        <w:spacing w:line="600" w:lineRule="exact"/>
        <w:jc w:val="center"/>
        <w:rPr>
          <w:rFonts w:eastAsia="方正小标宋简体"/>
          <w:sz w:val="48"/>
          <w:szCs w:val="48"/>
        </w:rPr>
      </w:pPr>
    </w:p>
    <w:p>
      <w:pPr>
        <w:spacing w:line="600" w:lineRule="exact"/>
        <w:jc w:val="center"/>
        <w:rPr>
          <w:rFonts w:eastAsia="方正小标宋简体"/>
          <w:sz w:val="48"/>
          <w:szCs w:val="48"/>
        </w:rPr>
      </w:pPr>
    </w:p>
    <w:p>
      <w:pPr>
        <w:jc w:val="center"/>
        <w:rPr>
          <w:rFonts w:eastAsia="方正小标宋简体"/>
          <w:sz w:val="48"/>
          <w:szCs w:val="48"/>
        </w:rPr>
      </w:pPr>
      <w:r>
        <w:rPr>
          <w:rFonts w:eastAsia="方正小标宋简体"/>
          <w:sz w:val="48"/>
          <w:szCs w:val="48"/>
        </w:rPr>
        <w:t>2022</w:t>
      </w:r>
      <w:r>
        <w:rPr>
          <w:rFonts w:hint="eastAsia" w:eastAsia="方正小标宋简体" w:cs="方正小标宋简体"/>
          <w:sz w:val="48"/>
          <w:szCs w:val="48"/>
        </w:rPr>
        <w:t>年度湖南省妇联整体支出</w:t>
      </w:r>
    </w:p>
    <w:p>
      <w:pPr>
        <w:jc w:val="center"/>
        <w:rPr>
          <w:rFonts w:eastAsia="方正小标宋简体"/>
          <w:sz w:val="48"/>
          <w:szCs w:val="48"/>
        </w:rPr>
      </w:pPr>
      <w:r>
        <w:rPr>
          <w:rFonts w:hint="eastAsia" w:eastAsia="方正小标宋简体" w:cs="方正小标宋简体"/>
          <w:sz w:val="48"/>
          <w:szCs w:val="48"/>
        </w:rPr>
        <w:t>绩效自评报告</w:t>
      </w: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pStyle w:val="2"/>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楷体"/>
          <w:sz w:val="44"/>
          <w:szCs w:val="44"/>
        </w:rPr>
      </w:pPr>
      <w:r>
        <w:rPr>
          <w:rFonts w:hint="eastAsia" w:eastAsia="楷体" w:cs="楷体"/>
          <w:sz w:val="44"/>
          <w:szCs w:val="44"/>
        </w:rPr>
        <w:t>湖南省妇联（盖章）</w:t>
      </w:r>
    </w:p>
    <w:p>
      <w:pPr>
        <w:jc w:val="center"/>
        <w:rPr>
          <w:rFonts w:eastAsia="黑体"/>
          <w:sz w:val="32"/>
          <w:szCs w:val="32"/>
        </w:rPr>
      </w:pPr>
      <w:r>
        <w:rPr>
          <w:rFonts w:eastAsia="黑体"/>
          <w:sz w:val="32"/>
          <w:szCs w:val="32"/>
        </w:rPr>
        <w:t>2023</w:t>
      </w:r>
      <w:r>
        <w:rPr>
          <w:rFonts w:hint="eastAsia" w:eastAsia="黑体" w:cs="黑体"/>
          <w:sz w:val="32"/>
          <w:szCs w:val="32"/>
        </w:rPr>
        <w:t>年</w:t>
      </w:r>
      <w:r>
        <w:rPr>
          <w:rFonts w:eastAsia="黑体"/>
          <w:sz w:val="32"/>
          <w:szCs w:val="32"/>
        </w:rPr>
        <w:t xml:space="preserve"> 5 </w:t>
      </w:r>
      <w:r>
        <w:rPr>
          <w:rFonts w:hint="eastAsia" w:eastAsia="黑体" w:cs="黑体"/>
          <w:sz w:val="32"/>
          <w:szCs w:val="32"/>
        </w:rPr>
        <w:t>月</w:t>
      </w:r>
      <w:r>
        <w:rPr>
          <w:rFonts w:eastAsia="黑体"/>
          <w:sz w:val="32"/>
          <w:szCs w:val="32"/>
        </w:rPr>
        <w:t xml:space="preserve"> 31 </w:t>
      </w:r>
      <w:r>
        <w:rPr>
          <w:rFonts w:hint="eastAsia" w:eastAsia="黑体" w:cs="黑体"/>
          <w:sz w:val="32"/>
          <w:szCs w:val="32"/>
        </w:rPr>
        <w:t>日</w:t>
      </w:r>
    </w:p>
    <w:p>
      <w:pPr>
        <w:pStyle w:val="21"/>
        <w:widowControl/>
        <w:numPr>
          <w:ilvl w:val="0"/>
          <w:numId w:val="1"/>
        </w:numPr>
        <w:spacing w:line="580" w:lineRule="exact"/>
        <w:ind w:firstLineChars="0"/>
        <w:rPr>
          <w:rFonts w:ascii="Times New Roman" w:hAnsi="Times New Roman" w:eastAsia="黑体" w:cs="Times New Roman"/>
          <w:sz w:val="32"/>
          <w:szCs w:val="32"/>
        </w:rPr>
      </w:pPr>
      <w:r>
        <w:rPr>
          <w:rFonts w:hint="eastAsia" w:ascii="Times New Roman" w:hAnsi="Times New Roman" w:eastAsia="黑体" w:cs="黑体"/>
          <w:sz w:val="32"/>
          <w:szCs w:val="32"/>
        </w:rPr>
        <w:t>部门（单位）基本情况</w:t>
      </w:r>
    </w:p>
    <w:p>
      <w:pPr>
        <w:adjustRightInd w:val="0"/>
        <w:snapToGrid w:val="0"/>
        <w:spacing w:line="580" w:lineRule="exact"/>
        <w:ind w:firstLine="620" w:firstLineChars="200"/>
        <w:rPr>
          <w:rFonts w:eastAsia="仿宋_GB2312"/>
          <w:w w:val="97"/>
          <w:sz w:val="32"/>
          <w:szCs w:val="32"/>
        </w:rPr>
      </w:pPr>
      <w:r>
        <w:rPr>
          <w:rFonts w:hint="eastAsia" w:eastAsia="仿宋_GB2312" w:cs="仿宋_GB2312"/>
          <w:w w:val="97"/>
          <w:sz w:val="32"/>
          <w:szCs w:val="32"/>
        </w:rPr>
        <w:t>湖南省妇联是党和政府联系妇女群众的桥梁和纽带，主要职能是维护妇女儿童合法权益、推进妇女儿童事业发展。基本职能是：</w:t>
      </w:r>
    </w:p>
    <w:p>
      <w:pPr>
        <w:adjustRightInd w:val="0"/>
        <w:snapToGrid w:val="0"/>
        <w:spacing w:line="580" w:lineRule="exact"/>
        <w:ind w:firstLine="620" w:firstLineChars="200"/>
        <w:rPr>
          <w:rFonts w:eastAsia="仿宋_GB2312"/>
          <w:w w:val="97"/>
          <w:sz w:val="32"/>
          <w:szCs w:val="32"/>
        </w:rPr>
      </w:pPr>
      <w:r>
        <w:rPr>
          <w:rFonts w:eastAsia="仿宋_GB2312"/>
          <w:w w:val="97"/>
          <w:sz w:val="32"/>
          <w:szCs w:val="32"/>
        </w:rPr>
        <w:t>1</w:t>
      </w:r>
      <w:r>
        <w:rPr>
          <w:rFonts w:hint="eastAsia" w:eastAsia="仿宋_GB2312" w:cs="仿宋_GB2312"/>
          <w:w w:val="97"/>
          <w:sz w:val="32"/>
          <w:szCs w:val="32"/>
        </w:rPr>
        <w:t>．组织、引导妇女学习近平新时代中国特色社会主义思想，增强政治意识、大局意识、核心意识、看齐意识，坚定中国特色社会主义道路自信、理论自信、制度自信、文化自信。</w:t>
      </w:r>
    </w:p>
    <w:p>
      <w:pPr>
        <w:adjustRightInd w:val="0"/>
        <w:snapToGrid w:val="0"/>
        <w:spacing w:line="580" w:lineRule="exact"/>
        <w:ind w:firstLine="620" w:firstLineChars="200"/>
        <w:rPr>
          <w:rFonts w:eastAsia="仿宋_GB2312"/>
          <w:w w:val="97"/>
          <w:sz w:val="32"/>
          <w:szCs w:val="32"/>
        </w:rPr>
      </w:pPr>
      <w:r>
        <w:rPr>
          <w:rFonts w:eastAsia="仿宋_GB2312"/>
          <w:w w:val="97"/>
          <w:sz w:val="32"/>
          <w:szCs w:val="32"/>
        </w:rPr>
        <w:t>2</w:t>
      </w:r>
      <w:r>
        <w:rPr>
          <w:rFonts w:hint="eastAsia" w:eastAsia="仿宋_GB2312" w:cs="仿宋_GB2312"/>
          <w:w w:val="97"/>
          <w:sz w:val="32"/>
          <w:szCs w:val="32"/>
        </w:rPr>
        <w:t>．团结、动员妇女投身改革开放和社会主义经济设、政治建设、文化建设、社会建设和生态文明建设，在中国特色社会主义伟大实践中发挥积极作用。</w:t>
      </w:r>
    </w:p>
    <w:p>
      <w:pPr>
        <w:adjustRightInd w:val="0"/>
        <w:snapToGrid w:val="0"/>
        <w:spacing w:line="580" w:lineRule="exact"/>
        <w:ind w:firstLine="620" w:firstLineChars="200"/>
        <w:rPr>
          <w:rFonts w:eastAsia="仿宋_GB2312"/>
          <w:w w:val="97"/>
          <w:sz w:val="32"/>
          <w:szCs w:val="32"/>
        </w:rPr>
      </w:pPr>
      <w:r>
        <w:rPr>
          <w:rFonts w:eastAsia="仿宋_GB2312"/>
          <w:w w:val="97"/>
          <w:sz w:val="32"/>
          <w:szCs w:val="32"/>
        </w:rPr>
        <w:t>3</w:t>
      </w:r>
      <w:r>
        <w:rPr>
          <w:rFonts w:hint="eastAsia" w:eastAsia="仿宋_GB2312" w:cs="仿宋_GB2312"/>
          <w:w w:val="97"/>
          <w:sz w:val="32"/>
          <w:szCs w:val="32"/>
        </w:rPr>
        <w:t>．代表妇女参与国家和社会事务、经济和文化事业的民主协商、民主决策、民主管理民主监督，参与有关法律、法规规章和政策的制定，参与社会治理和公共服务，推动保障妇女权益法律政策和妇女、儿童发展规划的实施。</w:t>
      </w:r>
    </w:p>
    <w:p>
      <w:pPr>
        <w:adjustRightInd w:val="0"/>
        <w:snapToGrid w:val="0"/>
        <w:spacing w:line="580" w:lineRule="exact"/>
        <w:ind w:firstLine="620" w:firstLineChars="200"/>
        <w:rPr>
          <w:rFonts w:eastAsia="仿宋_GB2312"/>
          <w:w w:val="97"/>
          <w:sz w:val="32"/>
          <w:szCs w:val="32"/>
        </w:rPr>
      </w:pPr>
      <w:r>
        <w:rPr>
          <w:rFonts w:eastAsia="仿宋_GB2312"/>
          <w:w w:val="97"/>
          <w:sz w:val="32"/>
          <w:szCs w:val="32"/>
        </w:rPr>
        <w:t>4</w:t>
      </w:r>
      <w:r>
        <w:rPr>
          <w:rFonts w:hint="eastAsia" w:eastAsia="仿宋_GB2312" w:cs="仿宋_GB2312"/>
          <w:w w:val="97"/>
          <w:sz w:val="32"/>
          <w:szCs w:val="32"/>
        </w:rPr>
        <w:t>．依法维护妇女儿童合法权益，倾听妇女意见，反映妇女诉求，向各级国家机关提出有关建议，要求并协助有关部门或单位查处侵害妇女儿童权益的行为，为权益受侵害的妇女儿童提供帮助。</w:t>
      </w:r>
    </w:p>
    <w:p>
      <w:pPr>
        <w:adjustRightInd w:val="0"/>
        <w:snapToGrid w:val="0"/>
        <w:spacing w:line="580" w:lineRule="exact"/>
        <w:ind w:firstLine="620" w:firstLineChars="200"/>
        <w:rPr>
          <w:rFonts w:eastAsia="仿宋_GB2312"/>
          <w:w w:val="97"/>
          <w:sz w:val="32"/>
          <w:szCs w:val="32"/>
        </w:rPr>
      </w:pPr>
      <w:r>
        <w:rPr>
          <w:rFonts w:eastAsia="仿宋_GB2312"/>
          <w:w w:val="97"/>
          <w:sz w:val="32"/>
          <w:szCs w:val="32"/>
        </w:rPr>
        <w:t>5</w:t>
      </w:r>
      <w:r>
        <w:rPr>
          <w:rFonts w:hint="eastAsia" w:eastAsia="仿宋_GB2312" w:cs="仿宋_GB2312"/>
          <w:w w:val="97"/>
          <w:sz w:val="32"/>
          <w:szCs w:val="32"/>
        </w:rPr>
        <w:t>．教育和引导妇女自觉培育和践行社会主义核心价值观，弘扬中华优秀文化和自尊自信、自立、自强的精神，提高综合素质，实现全面发展。宣传马克思主义妇女观，推动落实男女平等基本国策，营造有利于妇女全面发展的社会环境。宣传表彰优秀妇女典型培养，推荐女性人才。</w:t>
      </w:r>
    </w:p>
    <w:p>
      <w:pPr>
        <w:adjustRightInd w:val="0"/>
        <w:snapToGrid w:val="0"/>
        <w:spacing w:line="580" w:lineRule="exact"/>
        <w:ind w:firstLine="620" w:firstLineChars="200"/>
        <w:rPr>
          <w:rFonts w:eastAsia="仿宋_GB2312"/>
          <w:w w:val="97"/>
          <w:sz w:val="32"/>
          <w:szCs w:val="32"/>
        </w:rPr>
      </w:pPr>
      <w:r>
        <w:rPr>
          <w:rFonts w:eastAsia="仿宋_GB2312"/>
          <w:w w:val="97"/>
          <w:sz w:val="32"/>
          <w:szCs w:val="32"/>
        </w:rPr>
        <w:t>6</w:t>
      </w:r>
      <w:r>
        <w:rPr>
          <w:rFonts w:hint="eastAsia" w:eastAsia="仿宋_GB2312" w:cs="仿宋_GB2312"/>
          <w:w w:val="97"/>
          <w:sz w:val="32"/>
          <w:szCs w:val="32"/>
        </w:rPr>
        <w:t>．联系和服务妇女，关心妇女工作生活，拓宽服务渠道，建设服务阵地，发展公益事业，壮大巾帼志愿者队伍，加强妇女之家建设。加强与社会各界的联系，推动全社会为妇女儿童和家庭服务。</w:t>
      </w:r>
    </w:p>
    <w:p>
      <w:pPr>
        <w:adjustRightInd w:val="0"/>
        <w:snapToGrid w:val="0"/>
        <w:spacing w:line="580" w:lineRule="exact"/>
        <w:ind w:firstLine="620" w:firstLineChars="200"/>
        <w:rPr>
          <w:rFonts w:eastAsia="仿宋_GB2312"/>
          <w:w w:val="97"/>
          <w:sz w:val="32"/>
          <w:szCs w:val="32"/>
        </w:rPr>
      </w:pPr>
      <w:r>
        <w:rPr>
          <w:rFonts w:eastAsia="仿宋_GB2312"/>
          <w:w w:val="97"/>
          <w:sz w:val="32"/>
          <w:szCs w:val="32"/>
        </w:rPr>
        <w:t>7</w:t>
      </w:r>
      <w:r>
        <w:rPr>
          <w:rFonts w:hint="eastAsia" w:eastAsia="仿宋_GB2312" w:cs="仿宋_GB2312"/>
          <w:w w:val="97"/>
          <w:sz w:val="32"/>
          <w:szCs w:val="32"/>
        </w:rPr>
        <w:t>．引导妇女在家庭生活中发挥独特作用，组织开展家庭文明创建活动，指导推进家庭教育工作，传承中华民族家庭美德，树立良好家风。</w:t>
      </w:r>
    </w:p>
    <w:p>
      <w:pPr>
        <w:adjustRightInd w:val="0"/>
        <w:snapToGrid w:val="0"/>
        <w:spacing w:line="580" w:lineRule="exact"/>
        <w:ind w:firstLine="620" w:firstLineChars="200"/>
        <w:rPr>
          <w:rFonts w:eastAsia="仿宋_GB2312"/>
          <w:w w:val="97"/>
          <w:sz w:val="32"/>
          <w:szCs w:val="32"/>
        </w:rPr>
      </w:pPr>
      <w:r>
        <w:rPr>
          <w:rFonts w:eastAsia="仿宋_GB2312"/>
          <w:w w:val="97"/>
          <w:sz w:val="32"/>
          <w:szCs w:val="32"/>
        </w:rPr>
        <w:t>8</w:t>
      </w:r>
      <w:r>
        <w:rPr>
          <w:rFonts w:hint="eastAsia" w:eastAsia="仿宋_GB2312" w:cs="仿宋_GB2312"/>
          <w:w w:val="97"/>
          <w:sz w:val="32"/>
          <w:szCs w:val="32"/>
        </w:rPr>
        <w:t>．巩固和扩大各族各界妇女的大团结。积极发展同世界各国妇女和妇女组织的友好交往。</w:t>
      </w:r>
    </w:p>
    <w:p>
      <w:pPr>
        <w:adjustRightInd w:val="0"/>
        <w:snapToGrid w:val="0"/>
        <w:spacing w:line="580" w:lineRule="exact"/>
        <w:ind w:firstLine="640" w:firstLineChars="200"/>
        <w:rPr>
          <w:rFonts w:eastAsia="仿宋_GB2312"/>
          <w:sz w:val="32"/>
          <w:szCs w:val="32"/>
        </w:rPr>
      </w:pPr>
      <w:r>
        <w:rPr>
          <w:rFonts w:hint="eastAsia" w:eastAsia="仿宋_GB2312" w:cs="仿宋_GB2312"/>
          <w:sz w:val="32"/>
          <w:szCs w:val="32"/>
        </w:rPr>
        <w:t>省妇联本级属于正厅级全额拨款行政机关，下设办公室、组织联络部、机关党委、宣传部、妇女发展部、权益部、家庭和儿童工作部、省政府妇儿工委办</w:t>
      </w:r>
      <w:r>
        <w:rPr>
          <w:rFonts w:eastAsia="仿宋_GB2312"/>
          <w:sz w:val="32"/>
          <w:szCs w:val="32"/>
        </w:rPr>
        <w:t>8</w:t>
      </w:r>
      <w:r>
        <w:rPr>
          <w:rFonts w:hint="eastAsia" w:eastAsia="仿宋_GB2312" w:cs="仿宋_GB2312"/>
          <w:sz w:val="32"/>
          <w:szCs w:val="32"/>
        </w:rPr>
        <w:t>个部室，共有行政编制</w:t>
      </w:r>
      <w:r>
        <w:rPr>
          <w:rFonts w:eastAsia="仿宋_GB2312"/>
          <w:sz w:val="32"/>
          <w:szCs w:val="32"/>
        </w:rPr>
        <w:t>38</w:t>
      </w:r>
      <w:r>
        <w:rPr>
          <w:rFonts w:hint="eastAsia" w:eastAsia="仿宋_GB2312" w:cs="仿宋_GB2312"/>
          <w:sz w:val="32"/>
          <w:szCs w:val="32"/>
        </w:rPr>
        <w:t>个，事业编</w:t>
      </w:r>
      <w:r>
        <w:rPr>
          <w:rFonts w:eastAsia="仿宋_GB2312"/>
          <w:sz w:val="32"/>
          <w:szCs w:val="32"/>
        </w:rPr>
        <w:t>2</w:t>
      </w:r>
      <w:r>
        <w:rPr>
          <w:rFonts w:hint="eastAsia" w:eastAsia="仿宋_GB2312" w:cs="仿宋_GB2312"/>
          <w:sz w:val="32"/>
          <w:szCs w:val="32"/>
        </w:rPr>
        <w:t>人、工勤编</w:t>
      </w:r>
      <w:r>
        <w:rPr>
          <w:rFonts w:eastAsia="仿宋_GB2312"/>
          <w:sz w:val="32"/>
          <w:szCs w:val="32"/>
        </w:rPr>
        <w:t>1</w:t>
      </w:r>
      <w:r>
        <w:rPr>
          <w:rFonts w:hint="eastAsia" w:eastAsia="仿宋_GB2312" w:cs="仿宋_GB2312"/>
          <w:sz w:val="32"/>
          <w:szCs w:val="32"/>
        </w:rPr>
        <w:t>人；实有在职人员</w:t>
      </w:r>
      <w:r>
        <w:rPr>
          <w:rFonts w:eastAsia="仿宋_GB2312"/>
          <w:sz w:val="32"/>
          <w:szCs w:val="32"/>
        </w:rPr>
        <w:t>39</w:t>
      </w:r>
      <w:r>
        <w:rPr>
          <w:rFonts w:hint="eastAsia" w:eastAsia="仿宋_GB2312" w:cs="仿宋_GB2312"/>
          <w:sz w:val="32"/>
          <w:szCs w:val="32"/>
        </w:rPr>
        <w:t>人，退休人员</w:t>
      </w:r>
      <w:r>
        <w:rPr>
          <w:rFonts w:eastAsia="仿宋_GB2312"/>
          <w:sz w:val="32"/>
          <w:szCs w:val="32"/>
        </w:rPr>
        <w:t>37</w:t>
      </w:r>
      <w:r>
        <w:rPr>
          <w:rFonts w:hint="eastAsia" w:eastAsia="仿宋_GB2312" w:cs="仿宋_GB2312"/>
          <w:sz w:val="32"/>
          <w:szCs w:val="32"/>
        </w:rPr>
        <w:t>人。</w:t>
      </w:r>
    </w:p>
    <w:p>
      <w:pPr>
        <w:adjustRightInd w:val="0"/>
        <w:snapToGrid w:val="0"/>
        <w:spacing w:line="580" w:lineRule="exact"/>
        <w:ind w:firstLine="620" w:firstLineChars="200"/>
        <w:rPr>
          <w:rFonts w:eastAsia="仿宋_GB2312"/>
          <w:w w:val="97"/>
          <w:sz w:val="32"/>
          <w:szCs w:val="32"/>
        </w:rPr>
      </w:pPr>
      <w:r>
        <w:rPr>
          <w:rFonts w:hint="eastAsia" w:eastAsia="仿宋_GB2312" w:cs="仿宋_GB2312"/>
          <w:w w:val="97"/>
          <w:sz w:val="32"/>
          <w:szCs w:val="32"/>
        </w:rPr>
        <w:t>省妇女儿童活动中心属于正处级全额拨款事业单位，共有事业编</w:t>
      </w:r>
      <w:r>
        <w:rPr>
          <w:rFonts w:eastAsia="仿宋_GB2312"/>
          <w:w w:val="97"/>
          <w:sz w:val="32"/>
          <w:szCs w:val="32"/>
        </w:rPr>
        <w:t>36</w:t>
      </w:r>
      <w:r>
        <w:rPr>
          <w:rFonts w:hint="eastAsia" w:eastAsia="仿宋_GB2312" w:cs="仿宋_GB2312"/>
          <w:w w:val="97"/>
          <w:sz w:val="32"/>
          <w:szCs w:val="32"/>
        </w:rPr>
        <w:t>个，实有在职人员</w:t>
      </w:r>
      <w:r>
        <w:rPr>
          <w:rFonts w:eastAsia="仿宋_GB2312"/>
          <w:w w:val="97"/>
          <w:sz w:val="32"/>
          <w:szCs w:val="32"/>
        </w:rPr>
        <w:t>26</w:t>
      </w:r>
      <w:r>
        <w:rPr>
          <w:rFonts w:hint="eastAsia" w:eastAsia="仿宋_GB2312" w:cs="仿宋_GB2312"/>
          <w:w w:val="97"/>
          <w:sz w:val="32"/>
          <w:szCs w:val="32"/>
        </w:rPr>
        <w:t>人，工勤人员</w:t>
      </w:r>
      <w:r>
        <w:rPr>
          <w:rFonts w:eastAsia="仿宋_GB2312"/>
          <w:w w:val="97"/>
          <w:sz w:val="32"/>
          <w:szCs w:val="32"/>
        </w:rPr>
        <w:t>2</w:t>
      </w:r>
      <w:r>
        <w:rPr>
          <w:rFonts w:hint="eastAsia" w:eastAsia="仿宋_GB2312" w:cs="仿宋_GB2312"/>
          <w:w w:val="97"/>
          <w:sz w:val="32"/>
          <w:szCs w:val="32"/>
        </w:rPr>
        <w:t>人，退休人员</w:t>
      </w:r>
      <w:r>
        <w:rPr>
          <w:rFonts w:eastAsia="仿宋_GB2312"/>
          <w:w w:val="97"/>
          <w:sz w:val="32"/>
          <w:szCs w:val="32"/>
        </w:rPr>
        <w:t>18</w:t>
      </w:r>
      <w:r>
        <w:rPr>
          <w:rFonts w:hint="eastAsia" w:eastAsia="仿宋_GB2312" w:cs="仿宋_GB2312"/>
          <w:w w:val="97"/>
          <w:sz w:val="32"/>
          <w:szCs w:val="32"/>
        </w:rPr>
        <w:t>人。</w:t>
      </w:r>
    </w:p>
    <w:p>
      <w:pPr>
        <w:adjustRightInd w:val="0"/>
        <w:snapToGrid w:val="0"/>
        <w:spacing w:line="580" w:lineRule="exact"/>
        <w:ind w:firstLine="640" w:firstLineChars="200"/>
        <w:rPr>
          <w:rFonts w:eastAsia="仿宋_GB2312"/>
          <w:w w:val="97"/>
          <w:sz w:val="32"/>
          <w:szCs w:val="32"/>
        </w:rPr>
      </w:pPr>
      <w:r>
        <w:rPr>
          <w:rFonts w:hint="eastAsia" w:eastAsia="仿宋_GB2312" w:cs="仿宋_GB2312"/>
          <w:sz w:val="32"/>
          <w:szCs w:val="32"/>
        </w:rPr>
        <w:t>省妇女儿童发展基金会办公室属于副处级全额拨款事业单位，共有事业编制</w:t>
      </w:r>
      <w:r>
        <w:rPr>
          <w:rFonts w:eastAsia="仿宋_GB2312"/>
          <w:sz w:val="32"/>
          <w:szCs w:val="32"/>
        </w:rPr>
        <w:t>5</w:t>
      </w:r>
      <w:r>
        <w:rPr>
          <w:rFonts w:hint="eastAsia" w:eastAsia="仿宋_GB2312" w:cs="仿宋_GB2312"/>
          <w:sz w:val="32"/>
          <w:szCs w:val="32"/>
        </w:rPr>
        <w:t>个，实有在职人员</w:t>
      </w:r>
      <w:r>
        <w:rPr>
          <w:rFonts w:eastAsia="仿宋_GB2312"/>
          <w:sz w:val="32"/>
          <w:szCs w:val="32"/>
        </w:rPr>
        <w:t>4</w:t>
      </w:r>
      <w:r>
        <w:rPr>
          <w:rFonts w:hint="eastAsia" w:eastAsia="仿宋_GB2312" w:cs="仿宋_GB2312"/>
          <w:sz w:val="32"/>
          <w:szCs w:val="32"/>
        </w:rPr>
        <w:t>人，退休人员</w:t>
      </w:r>
      <w:r>
        <w:rPr>
          <w:rFonts w:eastAsia="仿宋_GB2312"/>
          <w:sz w:val="32"/>
          <w:szCs w:val="32"/>
        </w:rPr>
        <w:t>1</w:t>
      </w:r>
      <w:r>
        <w:rPr>
          <w:rFonts w:hint="eastAsia" w:eastAsia="仿宋_GB2312" w:cs="仿宋_GB2312"/>
          <w:sz w:val="32"/>
          <w:szCs w:val="32"/>
        </w:rPr>
        <w:t>名。</w:t>
      </w:r>
    </w:p>
    <w:p>
      <w:pPr>
        <w:pStyle w:val="21"/>
        <w:widowControl/>
        <w:numPr>
          <w:ilvl w:val="0"/>
          <w:numId w:val="1"/>
        </w:numPr>
        <w:spacing w:line="580" w:lineRule="exact"/>
        <w:ind w:firstLineChars="0"/>
        <w:rPr>
          <w:rFonts w:ascii="Times New Roman" w:hAnsi="Times New Roman" w:eastAsia="黑体" w:cs="Times New Roman"/>
          <w:sz w:val="32"/>
          <w:szCs w:val="32"/>
        </w:rPr>
      </w:pPr>
      <w:r>
        <w:rPr>
          <w:rFonts w:hint="eastAsia" w:ascii="Times New Roman" w:hAnsi="Times New Roman" w:eastAsia="黑体" w:cs="黑体"/>
          <w:sz w:val="32"/>
          <w:szCs w:val="32"/>
        </w:rPr>
        <w:t>一般公共预算支出情况</w:t>
      </w:r>
    </w:p>
    <w:p>
      <w:pPr>
        <w:pStyle w:val="21"/>
        <w:widowControl/>
        <w:numPr>
          <w:ilvl w:val="0"/>
          <w:numId w:val="2"/>
        </w:numPr>
        <w:spacing w:line="580" w:lineRule="exact"/>
        <w:ind w:firstLineChars="0"/>
        <w:rPr>
          <w:rFonts w:ascii="Times New Roman" w:hAnsi="Times New Roman" w:eastAsia="仿宋_GB2312" w:cs="Times New Roman"/>
          <w:b/>
          <w:bCs/>
          <w:sz w:val="32"/>
          <w:szCs w:val="32"/>
        </w:rPr>
      </w:pPr>
      <w:r>
        <w:rPr>
          <w:rFonts w:hint="eastAsia" w:ascii="Times New Roman" w:hAnsi="Times New Roman" w:eastAsia="仿宋_GB2312" w:cs="仿宋_GB2312"/>
          <w:b/>
          <w:bCs/>
          <w:sz w:val="32"/>
          <w:szCs w:val="32"/>
        </w:rPr>
        <w:t>基本支出情况</w:t>
      </w:r>
    </w:p>
    <w:p>
      <w:pPr>
        <w:widowControl/>
        <w:snapToGrid w:val="0"/>
        <w:spacing w:line="580" w:lineRule="exact"/>
        <w:ind w:firstLine="640" w:firstLineChars="200"/>
        <w:rPr>
          <w:rFonts w:eastAsia="仿宋_GB2312"/>
          <w:sz w:val="32"/>
          <w:szCs w:val="32"/>
        </w:rPr>
      </w:pPr>
      <w:r>
        <w:rPr>
          <w:rFonts w:hint="eastAsia" w:eastAsia="仿宋_GB2312" w:cs="仿宋_GB2312"/>
          <w:sz w:val="32"/>
          <w:szCs w:val="32"/>
        </w:rPr>
        <w:t>基本支出用于为保障机构正常运转、完成日常工作任务而发生的支出，包括人员经费和公用经费。</w:t>
      </w:r>
    </w:p>
    <w:p>
      <w:pPr>
        <w:spacing w:line="580" w:lineRule="exact"/>
        <w:ind w:firstLine="640" w:firstLineChars="200"/>
        <w:rPr>
          <w:rFonts w:eastAsia="仿宋_GB2312"/>
          <w:color w:val="000000"/>
          <w:sz w:val="32"/>
          <w:szCs w:val="32"/>
        </w:rPr>
      </w:pPr>
      <w:r>
        <w:rPr>
          <w:rFonts w:eastAsia="仿宋_GB2312"/>
          <w:color w:val="000000"/>
          <w:sz w:val="32"/>
          <w:szCs w:val="32"/>
        </w:rPr>
        <w:t>2022</w:t>
      </w:r>
      <w:r>
        <w:rPr>
          <w:rFonts w:hint="eastAsia" w:eastAsia="仿宋_GB2312" w:cs="仿宋_GB2312"/>
          <w:color w:val="000000"/>
          <w:sz w:val="32"/>
          <w:szCs w:val="32"/>
        </w:rPr>
        <w:t>年年初预算批复的基本支出为</w:t>
      </w:r>
      <w:r>
        <w:rPr>
          <w:rFonts w:eastAsia="仿宋_GB2312"/>
          <w:color w:val="000000"/>
          <w:sz w:val="32"/>
          <w:szCs w:val="32"/>
        </w:rPr>
        <w:t>1868.41</w:t>
      </w:r>
      <w:r>
        <w:rPr>
          <w:rFonts w:hint="eastAsia" w:eastAsia="仿宋_GB2312" w:cs="仿宋_GB2312"/>
          <w:color w:val="000000"/>
          <w:sz w:val="32"/>
          <w:szCs w:val="32"/>
        </w:rPr>
        <w:t>万元，年中预算调整追加</w:t>
      </w:r>
      <w:r>
        <w:rPr>
          <w:rFonts w:eastAsia="仿宋_GB2312"/>
          <w:color w:val="000000"/>
          <w:sz w:val="32"/>
          <w:szCs w:val="32"/>
        </w:rPr>
        <w:t>764.44</w:t>
      </w:r>
      <w:r>
        <w:rPr>
          <w:rFonts w:hint="eastAsia" w:eastAsia="仿宋_GB2312" w:cs="仿宋_GB2312"/>
          <w:color w:val="000000"/>
          <w:sz w:val="32"/>
          <w:szCs w:val="32"/>
        </w:rPr>
        <w:t>万元，上年结转</w:t>
      </w:r>
      <w:r>
        <w:rPr>
          <w:rFonts w:eastAsia="仿宋_GB2312"/>
          <w:color w:val="000000"/>
          <w:sz w:val="32"/>
          <w:szCs w:val="32"/>
        </w:rPr>
        <w:t>0</w:t>
      </w:r>
      <w:r>
        <w:rPr>
          <w:rFonts w:hint="eastAsia" w:eastAsia="仿宋_GB2312" w:cs="仿宋_GB2312"/>
          <w:color w:val="000000"/>
          <w:sz w:val="32"/>
          <w:szCs w:val="32"/>
        </w:rPr>
        <w:t>万元，全年指标共计</w:t>
      </w:r>
      <w:r>
        <w:rPr>
          <w:rFonts w:eastAsia="仿宋_GB2312"/>
          <w:color w:val="000000"/>
          <w:sz w:val="32"/>
          <w:szCs w:val="32"/>
        </w:rPr>
        <w:t>2632.85</w:t>
      </w:r>
      <w:r>
        <w:rPr>
          <w:rFonts w:hint="eastAsia" w:eastAsia="仿宋_GB2312" w:cs="仿宋_GB2312"/>
          <w:color w:val="000000"/>
          <w:sz w:val="32"/>
          <w:szCs w:val="32"/>
        </w:rPr>
        <w:t>万元，本年基本支出指标结余</w:t>
      </w:r>
      <w:r>
        <w:rPr>
          <w:rFonts w:eastAsia="仿宋_GB2312"/>
          <w:color w:val="000000"/>
          <w:sz w:val="32"/>
          <w:szCs w:val="32"/>
        </w:rPr>
        <w:t>37.57</w:t>
      </w:r>
      <w:r>
        <w:rPr>
          <w:rFonts w:hint="eastAsia" w:eastAsia="仿宋_GB2312" w:cs="仿宋_GB2312"/>
          <w:color w:val="000000"/>
          <w:sz w:val="32"/>
          <w:szCs w:val="32"/>
        </w:rPr>
        <w:t>万元。</w:t>
      </w:r>
    </w:p>
    <w:p>
      <w:pPr>
        <w:spacing w:line="580" w:lineRule="exact"/>
        <w:ind w:firstLine="640" w:firstLineChars="200"/>
        <w:rPr>
          <w:rFonts w:eastAsia="仿宋_GB2312"/>
          <w:sz w:val="32"/>
          <w:szCs w:val="32"/>
        </w:rPr>
      </w:pPr>
      <w:r>
        <w:rPr>
          <w:rFonts w:eastAsia="仿宋_GB2312"/>
          <w:sz w:val="32"/>
          <w:szCs w:val="32"/>
        </w:rPr>
        <w:t>2022</w:t>
      </w:r>
      <w:r>
        <w:rPr>
          <w:rFonts w:hint="eastAsia" w:eastAsia="仿宋_GB2312" w:cs="仿宋_GB2312"/>
          <w:sz w:val="32"/>
          <w:szCs w:val="32"/>
        </w:rPr>
        <w:t>年决算支出</w:t>
      </w:r>
      <w:r>
        <w:rPr>
          <w:rFonts w:eastAsia="仿宋_GB2312"/>
          <w:sz w:val="32"/>
          <w:szCs w:val="32"/>
        </w:rPr>
        <w:t>2591.50</w:t>
      </w:r>
      <w:r>
        <w:rPr>
          <w:rFonts w:hint="eastAsia" w:eastAsia="仿宋_GB2312" w:cs="仿宋_GB2312"/>
          <w:sz w:val="32"/>
          <w:szCs w:val="32"/>
        </w:rPr>
        <w:t>万元，其中：工资福利性支出</w:t>
      </w:r>
      <w:r>
        <w:rPr>
          <w:rFonts w:eastAsia="仿宋_GB2312"/>
          <w:sz w:val="32"/>
          <w:szCs w:val="32"/>
        </w:rPr>
        <w:t>1696.51</w:t>
      </w:r>
      <w:r>
        <w:rPr>
          <w:rFonts w:hint="eastAsia" w:eastAsia="仿宋_GB2312" w:cs="仿宋_GB2312"/>
          <w:sz w:val="32"/>
          <w:szCs w:val="32"/>
        </w:rPr>
        <w:t>万元；商品和服务支出</w:t>
      </w:r>
      <w:r>
        <w:rPr>
          <w:rFonts w:eastAsia="仿宋_GB2312"/>
          <w:sz w:val="32"/>
          <w:szCs w:val="32"/>
        </w:rPr>
        <w:t>354.26</w:t>
      </w:r>
      <w:r>
        <w:rPr>
          <w:rFonts w:hint="eastAsia" w:eastAsia="仿宋_GB2312" w:cs="仿宋_GB2312"/>
          <w:sz w:val="32"/>
          <w:szCs w:val="32"/>
        </w:rPr>
        <w:t>万元、对个人和家庭的补助</w:t>
      </w:r>
      <w:r>
        <w:rPr>
          <w:rFonts w:eastAsia="仿宋_GB2312"/>
          <w:sz w:val="32"/>
          <w:szCs w:val="32"/>
        </w:rPr>
        <w:t>515.76</w:t>
      </w:r>
      <w:r>
        <w:rPr>
          <w:rFonts w:hint="eastAsia" w:eastAsia="仿宋_GB2312" w:cs="仿宋_GB2312"/>
          <w:sz w:val="32"/>
          <w:szCs w:val="32"/>
        </w:rPr>
        <w:t>万元，资本性支出</w:t>
      </w:r>
      <w:r>
        <w:rPr>
          <w:rFonts w:eastAsia="仿宋_GB2312"/>
          <w:sz w:val="32"/>
          <w:szCs w:val="32"/>
        </w:rPr>
        <w:t>24.98</w:t>
      </w:r>
      <w:r>
        <w:rPr>
          <w:rFonts w:hint="eastAsia" w:eastAsia="仿宋_GB2312" w:cs="仿宋_GB2312"/>
          <w:sz w:val="32"/>
          <w:szCs w:val="32"/>
        </w:rPr>
        <w:t>万元。</w:t>
      </w:r>
    </w:p>
    <w:p>
      <w:pPr>
        <w:pStyle w:val="21"/>
        <w:widowControl/>
        <w:numPr>
          <w:ilvl w:val="0"/>
          <w:numId w:val="2"/>
        </w:numPr>
        <w:spacing w:line="580" w:lineRule="exact"/>
        <w:ind w:firstLineChars="0"/>
        <w:rPr>
          <w:rFonts w:ascii="Times New Roman" w:hAnsi="Times New Roman" w:eastAsia="仿宋_GB2312" w:cs="Times New Roman"/>
          <w:b/>
          <w:bCs/>
          <w:sz w:val="32"/>
          <w:szCs w:val="32"/>
        </w:rPr>
      </w:pPr>
      <w:r>
        <w:rPr>
          <w:rFonts w:hint="eastAsia" w:ascii="Times New Roman" w:hAnsi="Times New Roman" w:eastAsia="仿宋_GB2312" w:cs="仿宋_GB2312"/>
          <w:b/>
          <w:bCs/>
          <w:sz w:val="32"/>
          <w:szCs w:val="32"/>
        </w:rPr>
        <w:t>项目支出情况</w:t>
      </w:r>
    </w:p>
    <w:p>
      <w:pPr>
        <w:widowControl/>
        <w:snapToGrid w:val="0"/>
        <w:spacing w:line="580" w:lineRule="exact"/>
        <w:ind w:firstLine="640" w:firstLineChars="200"/>
        <w:rPr>
          <w:rFonts w:eastAsia="仿宋_GB2312"/>
          <w:sz w:val="32"/>
          <w:szCs w:val="32"/>
        </w:rPr>
      </w:pPr>
      <w:r>
        <w:rPr>
          <w:rFonts w:hint="eastAsia" w:eastAsia="仿宋_GB2312" w:cs="仿宋_GB2312"/>
          <w:sz w:val="32"/>
          <w:szCs w:val="32"/>
        </w:rPr>
        <w:t>项目支出是在基本支出之外为完成其特定的行政工作任务而发生的支出，主要用于业务工作专项、运行维护专项等。</w:t>
      </w:r>
    </w:p>
    <w:p>
      <w:pPr>
        <w:spacing w:line="580" w:lineRule="exact"/>
        <w:ind w:firstLine="640" w:firstLineChars="200"/>
        <w:rPr>
          <w:rFonts w:eastAsia="仿宋_GB2312"/>
          <w:color w:val="FF0000"/>
          <w:sz w:val="32"/>
          <w:szCs w:val="32"/>
        </w:rPr>
      </w:pPr>
      <w:r>
        <w:rPr>
          <w:rFonts w:eastAsia="仿宋_GB2312"/>
          <w:color w:val="000000"/>
          <w:sz w:val="32"/>
          <w:szCs w:val="32"/>
        </w:rPr>
        <w:t>2022</w:t>
      </w:r>
      <w:r>
        <w:rPr>
          <w:rFonts w:hint="eastAsia" w:eastAsia="仿宋_GB2312" w:cs="仿宋_GB2312"/>
          <w:color w:val="000000"/>
          <w:sz w:val="32"/>
          <w:szCs w:val="32"/>
        </w:rPr>
        <w:t>年年初预算批复的项目支出为</w:t>
      </w:r>
      <w:r>
        <w:rPr>
          <w:rFonts w:eastAsia="仿宋_GB2312"/>
          <w:color w:val="000000"/>
          <w:sz w:val="32"/>
          <w:szCs w:val="32"/>
        </w:rPr>
        <w:t>1462.99</w:t>
      </w:r>
      <w:r>
        <w:rPr>
          <w:rFonts w:hint="eastAsia" w:eastAsia="仿宋_GB2312" w:cs="仿宋_GB2312"/>
          <w:color w:val="000000"/>
          <w:sz w:val="32"/>
          <w:szCs w:val="32"/>
        </w:rPr>
        <w:t>万元，年中预算调整追加</w:t>
      </w:r>
      <w:r>
        <w:rPr>
          <w:rFonts w:eastAsia="仿宋_GB2312"/>
          <w:color w:val="000000"/>
          <w:sz w:val="32"/>
          <w:szCs w:val="32"/>
        </w:rPr>
        <w:t>168.45</w:t>
      </w:r>
      <w:r>
        <w:rPr>
          <w:rFonts w:hint="eastAsia" w:eastAsia="仿宋_GB2312" w:cs="仿宋_GB2312"/>
          <w:color w:val="000000"/>
          <w:sz w:val="32"/>
          <w:szCs w:val="32"/>
        </w:rPr>
        <w:t>万元，全年预算共计</w:t>
      </w:r>
      <w:r>
        <w:rPr>
          <w:rFonts w:eastAsia="仿宋_GB2312"/>
          <w:color w:val="000000"/>
          <w:sz w:val="32"/>
          <w:szCs w:val="32"/>
        </w:rPr>
        <w:t>1631.44</w:t>
      </w:r>
      <w:r>
        <w:rPr>
          <w:rFonts w:hint="eastAsia" w:eastAsia="仿宋_GB2312" w:cs="仿宋_GB2312"/>
          <w:color w:val="000000"/>
          <w:sz w:val="32"/>
          <w:szCs w:val="32"/>
        </w:rPr>
        <w:t>万元，本年项目支出指标结余</w:t>
      </w:r>
      <w:r>
        <w:rPr>
          <w:rFonts w:eastAsia="仿宋_GB2312"/>
          <w:color w:val="000000"/>
          <w:sz w:val="32"/>
          <w:szCs w:val="32"/>
        </w:rPr>
        <w:t>248.34</w:t>
      </w:r>
      <w:r>
        <w:rPr>
          <w:rFonts w:hint="eastAsia" w:eastAsia="仿宋_GB2312" w:cs="仿宋_GB2312"/>
          <w:color w:val="000000"/>
          <w:sz w:val="32"/>
          <w:szCs w:val="32"/>
        </w:rPr>
        <w:t>万元。其中上年结转到本年指标</w:t>
      </w:r>
      <w:r>
        <w:rPr>
          <w:rFonts w:eastAsia="仿宋_GB2312"/>
          <w:color w:val="000000"/>
          <w:sz w:val="32"/>
          <w:szCs w:val="32"/>
        </w:rPr>
        <w:t>106.71</w:t>
      </w:r>
      <w:r>
        <w:rPr>
          <w:rFonts w:hint="eastAsia" w:eastAsia="仿宋_GB2312" w:cs="仿宋_GB2312"/>
          <w:color w:val="000000"/>
          <w:sz w:val="32"/>
          <w:szCs w:val="32"/>
        </w:rPr>
        <w:t>万元，其中省妇联本级</w:t>
      </w:r>
      <w:r>
        <w:rPr>
          <w:rFonts w:eastAsia="仿宋_GB2312"/>
          <w:color w:val="000000"/>
          <w:sz w:val="32"/>
          <w:szCs w:val="32"/>
        </w:rPr>
        <w:t xml:space="preserve"> 91.86</w:t>
      </w:r>
      <w:r>
        <w:rPr>
          <w:rFonts w:hint="eastAsia" w:eastAsia="仿宋_GB2312" w:cs="仿宋_GB2312"/>
          <w:color w:val="000000"/>
          <w:sz w:val="32"/>
          <w:szCs w:val="32"/>
        </w:rPr>
        <w:t>万元，湖南省妇女儿童活动中心（以下简称妇儿活动中心）</w:t>
      </w:r>
      <w:r>
        <w:rPr>
          <w:rFonts w:eastAsia="仿宋_GB2312"/>
          <w:color w:val="000000"/>
          <w:sz w:val="32"/>
          <w:szCs w:val="32"/>
        </w:rPr>
        <w:t>13.26</w:t>
      </w:r>
      <w:r>
        <w:rPr>
          <w:rFonts w:hint="eastAsia" w:eastAsia="仿宋_GB2312" w:cs="仿宋_GB2312"/>
          <w:color w:val="000000"/>
          <w:sz w:val="32"/>
          <w:szCs w:val="32"/>
        </w:rPr>
        <w:t>万元。湖南省妇女儿童发展基金会办公室（以下简称基金会办公室）</w:t>
      </w:r>
      <w:r>
        <w:rPr>
          <w:rFonts w:eastAsia="仿宋_GB2312"/>
          <w:color w:val="000000"/>
          <w:sz w:val="32"/>
          <w:szCs w:val="32"/>
        </w:rPr>
        <w:t>1.59</w:t>
      </w:r>
      <w:r>
        <w:rPr>
          <w:rFonts w:hint="eastAsia" w:eastAsia="仿宋_GB2312" w:cs="仿宋_GB2312"/>
          <w:color w:val="000000"/>
          <w:sz w:val="32"/>
          <w:szCs w:val="32"/>
        </w:rPr>
        <w:t>万元。</w:t>
      </w:r>
    </w:p>
    <w:p>
      <w:pPr>
        <w:spacing w:line="580" w:lineRule="exact"/>
        <w:ind w:firstLine="620" w:firstLineChars="200"/>
        <w:rPr>
          <w:rFonts w:eastAsia="仿宋_GB2312"/>
          <w:w w:val="97"/>
          <w:sz w:val="32"/>
          <w:szCs w:val="32"/>
        </w:rPr>
      </w:pPr>
      <w:r>
        <w:rPr>
          <w:rFonts w:eastAsia="仿宋_GB2312"/>
          <w:w w:val="97"/>
          <w:sz w:val="32"/>
          <w:szCs w:val="32"/>
        </w:rPr>
        <w:t>2022</w:t>
      </w:r>
      <w:r>
        <w:rPr>
          <w:rFonts w:hint="eastAsia" w:eastAsia="仿宋_GB2312" w:cs="仿宋_GB2312"/>
          <w:w w:val="97"/>
          <w:sz w:val="32"/>
          <w:szCs w:val="32"/>
        </w:rPr>
        <w:t>年决算的项目支出</w:t>
      </w:r>
      <w:r>
        <w:rPr>
          <w:rFonts w:eastAsia="仿宋_GB2312"/>
          <w:w w:val="97"/>
          <w:sz w:val="32"/>
          <w:szCs w:val="32"/>
        </w:rPr>
        <w:t>1383.10</w:t>
      </w:r>
      <w:r>
        <w:rPr>
          <w:rFonts w:hint="eastAsia" w:eastAsia="仿宋_GB2312" w:cs="仿宋_GB2312"/>
          <w:w w:val="97"/>
          <w:sz w:val="32"/>
          <w:szCs w:val="32"/>
        </w:rPr>
        <w:t>万元，其中工资福利性支出</w:t>
      </w:r>
      <w:r>
        <w:rPr>
          <w:rFonts w:eastAsia="仿宋_GB2312"/>
          <w:w w:val="97"/>
          <w:sz w:val="32"/>
          <w:szCs w:val="32"/>
        </w:rPr>
        <w:t>47.13</w:t>
      </w:r>
      <w:r>
        <w:rPr>
          <w:rFonts w:hint="eastAsia" w:eastAsia="仿宋_GB2312" w:cs="仿宋_GB2312"/>
          <w:w w:val="97"/>
          <w:sz w:val="32"/>
          <w:szCs w:val="32"/>
        </w:rPr>
        <w:t>万元；对个人和家庭的补助</w:t>
      </w:r>
      <w:r>
        <w:rPr>
          <w:rFonts w:eastAsia="仿宋_GB2312"/>
          <w:w w:val="97"/>
          <w:sz w:val="32"/>
          <w:szCs w:val="32"/>
        </w:rPr>
        <w:t>19.24</w:t>
      </w:r>
      <w:r>
        <w:rPr>
          <w:rFonts w:hint="eastAsia" w:eastAsia="仿宋_GB2312" w:cs="仿宋_GB2312"/>
          <w:w w:val="97"/>
          <w:sz w:val="32"/>
          <w:szCs w:val="32"/>
        </w:rPr>
        <w:t>万元；商品和服务支出</w:t>
      </w:r>
      <w:r>
        <w:rPr>
          <w:rFonts w:eastAsia="仿宋_GB2312"/>
          <w:w w:val="97"/>
          <w:sz w:val="32"/>
          <w:szCs w:val="32"/>
        </w:rPr>
        <w:t>1316.73</w:t>
      </w:r>
      <w:r>
        <w:rPr>
          <w:rFonts w:hint="eastAsia" w:eastAsia="仿宋_GB2312" w:cs="仿宋_GB2312"/>
          <w:w w:val="97"/>
          <w:sz w:val="32"/>
          <w:szCs w:val="32"/>
        </w:rPr>
        <w:t>万元。</w:t>
      </w:r>
    </w:p>
    <w:p>
      <w:pPr>
        <w:pStyle w:val="11"/>
        <w:spacing w:line="580" w:lineRule="exact"/>
        <w:rPr>
          <w:rFonts w:ascii="Times New Roman" w:cs="Times New Roman"/>
        </w:rPr>
      </w:pPr>
      <w:r>
        <w:rPr>
          <w:rFonts w:hint="eastAsia" w:ascii="Times New Roman"/>
        </w:rPr>
        <w:t>妇女儿童事业发展专项资金使用情况</w:t>
      </w:r>
    </w:p>
    <w:p>
      <w:pPr>
        <w:pStyle w:val="11"/>
        <w:spacing w:line="580" w:lineRule="exact"/>
        <w:rPr>
          <w:rFonts w:ascii="Times New Roman" w:cs="Times New Roman"/>
          <w:highlight w:val="yellow"/>
        </w:rPr>
      </w:pPr>
      <w:r>
        <w:rPr>
          <w:rFonts w:hint="eastAsia" w:ascii="Times New Roman"/>
        </w:rPr>
        <w:t>妇女儿童事业发展专项资金年初预算</w:t>
      </w:r>
      <w:r>
        <w:rPr>
          <w:rFonts w:ascii="Times New Roman" w:cs="Times New Roman"/>
        </w:rPr>
        <w:t>1454.63</w:t>
      </w:r>
      <w:r>
        <w:rPr>
          <w:rFonts w:hint="eastAsia" w:ascii="Times New Roman"/>
        </w:rPr>
        <w:t>万元，其中省妇联本级</w:t>
      </w:r>
      <w:r>
        <w:rPr>
          <w:rFonts w:ascii="Times New Roman" w:cs="Times New Roman"/>
        </w:rPr>
        <w:t>1316.75</w:t>
      </w:r>
      <w:r>
        <w:rPr>
          <w:rFonts w:hint="eastAsia" w:ascii="Times New Roman"/>
        </w:rPr>
        <w:t>万元，湖南省妇女儿童活动中心（以下简称妇儿活动中心）</w:t>
      </w:r>
      <w:r>
        <w:rPr>
          <w:rFonts w:ascii="Times New Roman" w:cs="Times New Roman"/>
        </w:rPr>
        <w:t>70.2</w:t>
      </w:r>
      <w:r>
        <w:rPr>
          <w:rFonts w:hint="eastAsia" w:ascii="Times New Roman"/>
        </w:rPr>
        <w:t>万元，妇儿发展基金会</w:t>
      </w:r>
      <w:r>
        <w:rPr>
          <w:rFonts w:ascii="Times New Roman" w:cs="Times New Roman"/>
        </w:rPr>
        <w:t>67.68</w:t>
      </w:r>
      <w:r>
        <w:rPr>
          <w:rFonts w:hint="eastAsia" w:ascii="Times New Roman"/>
        </w:rPr>
        <w:t>万元，其它省直单位</w:t>
      </w:r>
      <w:r>
        <w:rPr>
          <w:rFonts w:ascii="Times New Roman" w:cs="Times New Roman"/>
        </w:rPr>
        <w:t>71</w:t>
      </w:r>
      <w:r>
        <w:rPr>
          <w:rFonts w:hint="eastAsia" w:ascii="Times New Roman"/>
        </w:rPr>
        <w:t>万元，各市州妇联</w:t>
      </w:r>
      <w:r>
        <w:rPr>
          <w:rFonts w:ascii="Times New Roman" w:cs="Times New Roman"/>
        </w:rPr>
        <w:t>740.3</w:t>
      </w:r>
      <w:r>
        <w:rPr>
          <w:rFonts w:hint="eastAsia" w:ascii="Times New Roman"/>
        </w:rPr>
        <w:t>万元。上年中预算调整减少（含上年结转金额）</w:t>
      </w:r>
      <w:r>
        <w:rPr>
          <w:rFonts w:ascii="Times New Roman" w:cs="Times New Roman"/>
        </w:rPr>
        <w:t>0</w:t>
      </w:r>
      <w:r>
        <w:rPr>
          <w:rFonts w:hint="eastAsia" w:ascii="Times New Roman"/>
        </w:rPr>
        <w:t>万元。上年结转金额</w:t>
      </w:r>
      <w:r>
        <w:rPr>
          <w:rFonts w:ascii="Times New Roman" w:cs="Times New Roman"/>
        </w:rPr>
        <w:t>76.12</w:t>
      </w:r>
      <w:r>
        <w:rPr>
          <w:rFonts w:hint="eastAsia" w:ascii="Times New Roman"/>
        </w:rPr>
        <w:t>万元，其中省</w:t>
      </w:r>
      <w:r>
        <w:rPr>
          <w:rFonts w:hint="eastAsia" w:ascii="Times New Roman"/>
          <w:color w:val="000000"/>
        </w:rPr>
        <w:t>妇联本级</w:t>
      </w:r>
      <w:r>
        <w:rPr>
          <w:rFonts w:ascii="Times New Roman" w:cs="Times New Roman"/>
          <w:color w:val="000000"/>
        </w:rPr>
        <w:t>61.28</w:t>
      </w:r>
      <w:r>
        <w:rPr>
          <w:rFonts w:hint="eastAsia" w:ascii="Times New Roman"/>
          <w:color w:val="000000"/>
        </w:rPr>
        <w:t>万元，妇儿活动中心</w:t>
      </w:r>
      <w:r>
        <w:rPr>
          <w:rFonts w:ascii="Times New Roman" w:cs="Times New Roman"/>
          <w:color w:val="000000"/>
        </w:rPr>
        <w:t>13.26</w:t>
      </w:r>
      <w:r>
        <w:rPr>
          <w:rFonts w:hint="eastAsia" w:ascii="Times New Roman"/>
          <w:color w:val="000000"/>
        </w:rPr>
        <w:t>万元，妇儿发展基金会</w:t>
      </w:r>
      <w:r>
        <w:rPr>
          <w:rFonts w:ascii="Times New Roman" w:cs="Times New Roman"/>
          <w:color w:val="000000"/>
        </w:rPr>
        <w:t>1.58</w:t>
      </w:r>
      <w:r>
        <w:rPr>
          <w:rFonts w:hint="eastAsia" w:ascii="Times New Roman"/>
          <w:color w:val="000000"/>
        </w:rPr>
        <w:t>万元。</w:t>
      </w:r>
    </w:p>
    <w:p>
      <w:pPr>
        <w:pStyle w:val="11"/>
        <w:spacing w:line="580" w:lineRule="exact"/>
        <w:rPr>
          <w:rFonts w:ascii="Times New Roman" w:cs="Times New Roman"/>
        </w:rPr>
      </w:pPr>
      <w:r>
        <w:rPr>
          <w:rFonts w:ascii="Times New Roman" w:cs="Times New Roman"/>
        </w:rPr>
        <w:t>2022</w:t>
      </w:r>
      <w:r>
        <w:rPr>
          <w:rFonts w:hint="eastAsia" w:ascii="Times New Roman"/>
        </w:rPr>
        <w:t>年，省妇联妇女儿童事业发展专项资金实际使用</w:t>
      </w:r>
      <w:r>
        <w:rPr>
          <w:rFonts w:ascii="Times New Roman" w:cs="Times New Roman"/>
        </w:rPr>
        <w:t>1283.40</w:t>
      </w:r>
      <w:r>
        <w:rPr>
          <w:rFonts w:hint="eastAsia" w:ascii="Times New Roman"/>
        </w:rPr>
        <w:t>万元，其中省妇联本级使用万元</w:t>
      </w:r>
      <w:r>
        <w:rPr>
          <w:rFonts w:ascii="Times New Roman" w:cs="Times New Roman"/>
        </w:rPr>
        <w:t>1138.61</w:t>
      </w:r>
      <w:r>
        <w:rPr>
          <w:rFonts w:hint="eastAsia" w:ascii="Times New Roman"/>
        </w:rPr>
        <w:t>万元，妇儿活动中心使用</w:t>
      </w:r>
      <w:r>
        <w:rPr>
          <w:rFonts w:ascii="Times New Roman" w:cs="Times New Roman"/>
        </w:rPr>
        <w:t>79.78</w:t>
      </w:r>
      <w:r>
        <w:rPr>
          <w:rFonts w:hint="eastAsia" w:ascii="Times New Roman"/>
        </w:rPr>
        <w:t>万元，基金会办公室使用</w:t>
      </w:r>
      <w:r>
        <w:rPr>
          <w:rFonts w:ascii="Times New Roman" w:cs="Times New Roman"/>
        </w:rPr>
        <w:t>65.02</w:t>
      </w:r>
      <w:r>
        <w:rPr>
          <w:rFonts w:hint="eastAsia" w:ascii="Times New Roman"/>
        </w:rPr>
        <w:t>万元。结余资金</w:t>
      </w:r>
      <w:r>
        <w:rPr>
          <w:rFonts w:ascii="Times New Roman" w:cs="Times New Roman"/>
        </w:rPr>
        <w:t>247.34</w:t>
      </w:r>
      <w:r>
        <w:rPr>
          <w:rFonts w:hint="eastAsia" w:ascii="Times New Roman"/>
        </w:rPr>
        <w:t>万元。</w:t>
      </w:r>
    </w:p>
    <w:p>
      <w:pPr>
        <w:pStyle w:val="11"/>
        <w:spacing w:line="580" w:lineRule="exact"/>
        <w:rPr>
          <w:rFonts w:ascii="Times New Roman" w:cs="Times New Roman"/>
        </w:rPr>
      </w:pPr>
      <w:r>
        <w:rPr>
          <w:rFonts w:ascii="Times New Roman" w:cs="Times New Roman"/>
        </w:rPr>
        <w:t>2022</w:t>
      </w:r>
      <w:r>
        <w:rPr>
          <w:rFonts w:hint="eastAsia" w:ascii="Times New Roman"/>
        </w:rPr>
        <w:t>年妇女儿童事业发展专项资金使用情况</w:t>
      </w:r>
    </w:p>
    <w:p>
      <w:pPr>
        <w:spacing w:line="580" w:lineRule="exact"/>
        <w:rPr>
          <w:rFonts w:eastAsia="Times New Roman"/>
          <w:sz w:val="28"/>
          <w:szCs w:val="28"/>
        </w:rPr>
      </w:pPr>
      <w:r>
        <w:rPr>
          <w:rFonts w:hint="eastAsia" w:cs="宋体"/>
          <w:sz w:val="28"/>
          <w:szCs w:val="28"/>
        </w:rPr>
        <w:t>单位：万元</w:t>
      </w:r>
    </w:p>
    <w:tbl>
      <w:tblPr>
        <w:tblStyle w:val="12"/>
        <w:tblpPr w:leftFromText="180" w:rightFromText="180" w:vertAnchor="text" w:horzAnchor="page" w:tblpX="1286" w:tblpY="311"/>
        <w:tblOverlap w:val="never"/>
        <w:tblW w:w="9957" w:type="dxa"/>
        <w:tblInd w:w="0" w:type="dxa"/>
        <w:tblLayout w:type="fixed"/>
        <w:tblCellMar>
          <w:top w:w="0" w:type="dxa"/>
          <w:left w:w="108" w:type="dxa"/>
          <w:bottom w:w="0" w:type="dxa"/>
          <w:right w:w="108" w:type="dxa"/>
        </w:tblCellMar>
      </w:tblPr>
      <w:tblGrid>
        <w:gridCol w:w="4788"/>
        <w:gridCol w:w="2063"/>
        <w:gridCol w:w="1750"/>
        <w:gridCol w:w="1356"/>
      </w:tblGrid>
      <w:tr>
        <w:tblPrEx>
          <w:tblCellMar>
            <w:top w:w="0" w:type="dxa"/>
            <w:left w:w="108" w:type="dxa"/>
            <w:bottom w:w="0" w:type="dxa"/>
            <w:right w:w="108" w:type="dxa"/>
          </w:tblCellMar>
        </w:tblPrEx>
        <w:trPr>
          <w:trHeight w:val="285" w:hRule="atLeast"/>
        </w:trPr>
        <w:tc>
          <w:tcPr>
            <w:tcW w:w="4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hint="eastAsia" w:eastAsia="仿宋_GB2312" w:cs="仿宋_GB2312"/>
                <w:color w:val="000000"/>
                <w:kern w:val="0"/>
                <w:sz w:val="24"/>
                <w:szCs w:val="24"/>
              </w:rPr>
              <w:t>项目名称</w:t>
            </w:r>
          </w:p>
        </w:tc>
        <w:tc>
          <w:tcPr>
            <w:tcW w:w="20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hint="eastAsia" w:eastAsia="仿宋_GB2312" w:cs="仿宋_GB2312"/>
                <w:color w:val="000000"/>
                <w:kern w:val="0"/>
                <w:sz w:val="24"/>
                <w:szCs w:val="24"/>
              </w:rPr>
              <w:t>预算金额</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hint="eastAsia" w:eastAsia="仿宋_GB2312" w:cs="仿宋_GB2312"/>
                <w:color w:val="000000"/>
                <w:kern w:val="0"/>
                <w:sz w:val="24"/>
                <w:szCs w:val="24"/>
              </w:rPr>
              <w:t>实际支出</w:t>
            </w:r>
          </w:p>
        </w:tc>
        <w:tc>
          <w:tcPr>
            <w:tcW w:w="13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hint="eastAsia" w:eastAsia="仿宋_GB2312" w:cs="仿宋_GB2312"/>
                <w:color w:val="000000"/>
                <w:kern w:val="0"/>
                <w:sz w:val="24"/>
                <w:szCs w:val="24"/>
              </w:rPr>
              <w:t>结余金额</w:t>
            </w:r>
          </w:p>
        </w:tc>
      </w:tr>
      <w:tr>
        <w:tblPrEx>
          <w:tblCellMar>
            <w:top w:w="0" w:type="dxa"/>
            <w:left w:w="108" w:type="dxa"/>
            <w:bottom w:w="0" w:type="dxa"/>
            <w:right w:w="108" w:type="dxa"/>
          </w:tblCellMar>
        </w:tblPrEx>
        <w:trPr>
          <w:trHeight w:val="285" w:hRule="atLeast"/>
        </w:trPr>
        <w:tc>
          <w:tcPr>
            <w:tcW w:w="4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hint="eastAsia" w:eastAsia="仿宋_GB2312" w:cs="仿宋_GB2312"/>
                <w:color w:val="000000"/>
                <w:kern w:val="0"/>
                <w:sz w:val="24"/>
                <w:szCs w:val="24"/>
              </w:rPr>
              <w:t>援疆项目</w:t>
            </w:r>
          </w:p>
        </w:tc>
        <w:tc>
          <w:tcPr>
            <w:tcW w:w="20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30.00 </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20.00 </w:t>
            </w:r>
          </w:p>
        </w:tc>
        <w:tc>
          <w:tcPr>
            <w:tcW w:w="13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10.00 </w:t>
            </w:r>
          </w:p>
        </w:tc>
      </w:tr>
      <w:tr>
        <w:tblPrEx>
          <w:tblCellMar>
            <w:top w:w="0" w:type="dxa"/>
            <w:left w:w="108" w:type="dxa"/>
            <w:bottom w:w="0" w:type="dxa"/>
            <w:right w:w="108" w:type="dxa"/>
          </w:tblCellMar>
        </w:tblPrEx>
        <w:trPr>
          <w:trHeight w:val="285" w:hRule="atLeast"/>
        </w:trPr>
        <w:tc>
          <w:tcPr>
            <w:tcW w:w="4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hint="eastAsia" w:eastAsia="仿宋_GB2312" w:cs="仿宋_GB2312"/>
                <w:color w:val="000000"/>
                <w:kern w:val="0"/>
                <w:sz w:val="24"/>
                <w:szCs w:val="24"/>
              </w:rPr>
              <w:t>援藏项目</w:t>
            </w:r>
          </w:p>
        </w:tc>
        <w:tc>
          <w:tcPr>
            <w:tcW w:w="20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20.00 </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20.00 </w:t>
            </w:r>
          </w:p>
        </w:tc>
        <w:tc>
          <w:tcPr>
            <w:tcW w:w="13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0.00 </w:t>
            </w:r>
          </w:p>
        </w:tc>
      </w:tr>
      <w:tr>
        <w:tblPrEx>
          <w:tblCellMar>
            <w:top w:w="0" w:type="dxa"/>
            <w:left w:w="108" w:type="dxa"/>
            <w:bottom w:w="0" w:type="dxa"/>
            <w:right w:w="108" w:type="dxa"/>
          </w:tblCellMar>
        </w:tblPrEx>
        <w:trPr>
          <w:trHeight w:val="285" w:hRule="atLeast"/>
        </w:trPr>
        <w:tc>
          <w:tcPr>
            <w:tcW w:w="4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hint="eastAsia" w:eastAsia="仿宋_GB2312" w:cs="仿宋_GB2312"/>
                <w:color w:val="000000"/>
                <w:kern w:val="0"/>
                <w:sz w:val="24"/>
                <w:szCs w:val="24"/>
              </w:rPr>
              <w:t>宣传与精神文明建设</w:t>
            </w:r>
          </w:p>
        </w:tc>
        <w:tc>
          <w:tcPr>
            <w:tcW w:w="20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162.00 </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145.04 </w:t>
            </w:r>
          </w:p>
        </w:tc>
        <w:tc>
          <w:tcPr>
            <w:tcW w:w="13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16.96 </w:t>
            </w:r>
          </w:p>
        </w:tc>
      </w:tr>
      <w:tr>
        <w:tblPrEx>
          <w:tblCellMar>
            <w:top w:w="0" w:type="dxa"/>
            <w:left w:w="108" w:type="dxa"/>
            <w:bottom w:w="0" w:type="dxa"/>
            <w:right w:w="108" w:type="dxa"/>
          </w:tblCellMar>
        </w:tblPrEx>
        <w:trPr>
          <w:trHeight w:val="285" w:hRule="atLeast"/>
        </w:trPr>
        <w:tc>
          <w:tcPr>
            <w:tcW w:w="4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hint="eastAsia" w:eastAsia="仿宋_GB2312" w:cs="仿宋_GB2312"/>
                <w:color w:val="000000"/>
                <w:kern w:val="0"/>
                <w:sz w:val="24"/>
                <w:szCs w:val="24"/>
              </w:rPr>
              <w:t>我为群众办实事、下基层访妇情</w:t>
            </w:r>
          </w:p>
        </w:tc>
        <w:tc>
          <w:tcPr>
            <w:tcW w:w="20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65.00 </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38.71 </w:t>
            </w:r>
          </w:p>
        </w:tc>
        <w:tc>
          <w:tcPr>
            <w:tcW w:w="13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26.29 </w:t>
            </w:r>
          </w:p>
        </w:tc>
      </w:tr>
      <w:tr>
        <w:tblPrEx>
          <w:tblCellMar>
            <w:top w:w="0" w:type="dxa"/>
            <w:left w:w="108" w:type="dxa"/>
            <w:bottom w:w="0" w:type="dxa"/>
            <w:right w:w="108" w:type="dxa"/>
          </w:tblCellMar>
        </w:tblPrEx>
        <w:trPr>
          <w:trHeight w:val="285" w:hRule="atLeast"/>
        </w:trPr>
        <w:tc>
          <w:tcPr>
            <w:tcW w:w="4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hint="eastAsia" w:eastAsia="仿宋_GB2312" w:cs="仿宋_GB2312"/>
                <w:color w:val="000000"/>
                <w:kern w:val="0"/>
                <w:sz w:val="24"/>
                <w:szCs w:val="24"/>
              </w:rPr>
              <w:t>慰问全省妇女贫困儿童</w:t>
            </w:r>
          </w:p>
        </w:tc>
        <w:tc>
          <w:tcPr>
            <w:tcW w:w="20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30.00 </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30.00 </w:t>
            </w:r>
          </w:p>
        </w:tc>
        <w:tc>
          <w:tcPr>
            <w:tcW w:w="13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0.00 </w:t>
            </w:r>
          </w:p>
        </w:tc>
      </w:tr>
      <w:tr>
        <w:tblPrEx>
          <w:tblCellMar>
            <w:top w:w="0" w:type="dxa"/>
            <w:left w:w="108" w:type="dxa"/>
            <w:bottom w:w="0" w:type="dxa"/>
            <w:right w:w="108" w:type="dxa"/>
          </w:tblCellMar>
        </w:tblPrEx>
        <w:trPr>
          <w:trHeight w:val="285" w:hRule="atLeast"/>
        </w:trPr>
        <w:tc>
          <w:tcPr>
            <w:tcW w:w="4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hint="eastAsia" w:eastAsia="仿宋_GB2312" w:cs="仿宋_GB2312"/>
                <w:color w:val="000000"/>
                <w:kern w:val="0"/>
                <w:sz w:val="24"/>
                <w:szCs w:val="24"/>
              </w:rPr>
              <w:t>网上妇联建设</w:t>
            </w:r>
          </w:p>
        </w:tc>
        <w:tc>
          <w:tcPr>
            <w:tcW w:w="20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16.78 </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16.78 </w:t>
            </w:r>
          </w:p>
        </w:tc>
        <w:tc>
          <w:tcPr>
            <w:tcW w:w="13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0.00 </w:t>
            </w:r>
          </w:p>
        </w:tc>
      </w:tr>
      <w:tr>
        <w:tblPrEx>
          <w:tblCellMar>
            <w:top w:w="0" w:type="dxa"/>
            <w:left w:w="108" w:type="dxa"/>
            <w:bottom w:w="0" w:type="dxa"/>
            <w:right w:w="108" w:type="dxa"/>
          </w:tblCellMar>
        </w:tblPrEx>
        <w:trPr>
          <w:trHeight w:val="285" w:hRule="atLeast"/>
        </w:trPr>
        <w:tc>
          <w:tcPr>
            <w:tcW w:w="4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hint="eastAsia" w:eastAsia="仿宋_GB2312" w:cs="仿宋_GB2312"/>
                <w:color w:val="000000"/>
                <w:kern w:val="0"/>
                <w:sz w:val="24"/>
                <w:szCs w:val="24"/>
              </w:rPr>
              <w:t>网上妇联及阵地建设</w:t>
            </w:r>
          </w:p>
        </w:tc>
        <w:tc>
          <w:tcPr>
            <w:tcW w:w="20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336.00 </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302.00 </w:t>
            </w:r>
          </w:p>
        </w:tc>
        <w:tc>
          <w:tcPr>
            <w:tcW w:w="13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34.00 </w:t>
            </w:r>
          </w:p>
        </w:tc>
      </w:tr>
      <w:tr>
        <w:tblPrEx>
          <w:tblCellMar>
            <w:top w:w="0" w:type="dxa"/>
            <w:left w:w="108" w:type="dxa"/>
            <w:bottom w:w="0" w:type="dxa"/>
            <w:right w:w="108" w:type="dxa"/>
          </w:tblCellMar>
        </w:tblPrEx>
        <w:trPr>
          <w:trHeight w:val="285" w:hRule="atLeast"/>
        </w:trPr>
        <w:tc>
          <w:tcPr>
            <w:tcW w:w="4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hint="eastAsia" w:eastAsia="仿宋_GB2312" w:cs="仿宋_GB2312"/>
                <w:color w:val="000000"/>
                <w:kern w:val="0"/>
                <w:sz w:val="24"/>
                <w:szCs w:val="24"/>
              </w:rPr>
              <w:t>三八系列活动</w:t>
            </w:r>
          </w:p>
        </w:tc>
        <w:tc>
          <w:tcPr>
            <w:tcW w:w="20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60.00 </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45.45 </w:t>
            </w:r>
          </w:p>
        </w:tc>
        <w:tc>
          <w:tcPr>
            <w:tcW w:w="13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14.55 </w:t>
            </w:r>
          </w:p>
        </w:tc>
      </w:tr>
      <w:tr>
        <w:tblPrEx>
          <w:tblCellMar>
            <w:top w:w="0" w:type="dxa"/>
            <w:left w:w="108" w:type="dxa"/>
            <w:bottom w:w="0" w:type="dxa"/>
            <w:right w:w="108" w:type="dxa"/>
          </w:tblCellMar>
        </w:tblPrEx>
        <w:trPr>
          <w:trHeight w:val="285" w:hRule="atLeast"/>
        </w:trPr>
        <w:tc>
          <w:tcPr>
            <w:tcW w:w="4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hint="eastAsia" w:eastAsia="仿宋_GB2312" w:cs="仿宋_GB2312"/>
                <w:color w:val="000000"/>
                <w:kern w:val="0"/>
                <w:sz w:val="24"/>
                <w:szCs w:val="24"/>
              </w:rPr>
              <w:t>家庭建设</w:t>
            </w:r>
          </w:p>
        </w:tc>
        <w:tc>
          <w:tcPr>
            <w:tcW w:w="20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38.93 </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28.45 </w:t>
            </w:r>
          </w:p>
        </w:tc>
        <w:tc>
          <w:tcPr>
            <w:tcW w:w="13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10.48 </w:t>
            </w:r>
          </w:p>
        </w:tc>
      </w:tr>
      <w:tr>
        <w:tblPrEx>
          <w:tblCellMar>
            <w:top w:w="0" w:type="dxa"/>
            <w:left w:w="108" w:type="dxa"/>
            <w:bottom w:w="0" w:type="dxa"/>
            <w:right w:w="108" w:type="dxa"/>
          </w:tblCellMar>
        </w:tblPrEx>
        <w:trPr>
          <w:trHeight w:val="285" w:hRule="atLeast"/>
        </w:trPr>
        <w:tc>
          <w:tcPr>
            <w:tcW w:w="4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hint="eastAsia" w:eastAsia="仿宋_GB2312" w:cs="仿宋_GB2312"/>
                <w:color w:val="000000"/>
                <w:kern w:val="0"/>
                <w:sz w:val="24"/>
                <w:szCs w:val="24"/>
              </w:rPr>
              <w:t>规划实施</w:t>
            </w:r>
          </w:p>
        </w:tc>
        <w:tc>
          <w:tcPr>
            <w:tcW w:w="20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74.02 </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34.01 </w:t>
            </w:r>
          </w:p>
        </w:tc>
        <w:tc>
          <w:tcPr>
            <w:tcW w:w="13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40.01 </w:t>
            </w:r>
          </w:p>
        </w:tc>
      </w:tr>
      <w:tr>
        <w:tblPrEx>
          <w:tblCellMar>
            <w:top w:w="0" w:type="dxa"/>
            <w:left w:w="108" w:type="dxa"/>
            <w:bottom w:w="0" w:type="dxa"/>
            <w:right w:w="108" w:type="dxa"/>
          </w:tblCellMar>
        </w:tblPrEx>
        <w:trPr>
          <w:trHeight w:val="285" w:hRule="atLeast"/>
        </w:trPr>
        <w:tc>
          <w:tcPr>
            <w:tcW w:w="4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hint="eastAsia" w:eastAsia="仿宋_GB2312" w:cs="仿宋_GB2312"/>
                <w:color w:val="000000"/>
                <w:kern w:val="0"/>
                <w:sz w:val="24"/>
                <w:szCs w:val="24"/>
              </w:rPr>
              <w:t>妇女维权</w:t>
            </w:r>
          </w:p>
        </w:tc>
        <w:tc>
          <w:tcPr>
            <w:tcW w:w="20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95.00 </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95.00 </w:t>
            </w:r>
          </w:p>
        </w:tc>
        <w:tc>
          <w:tcPr>
            <w:tcW w:w="13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0.00 </w:t>
            </w:r>
          </w:p>
        </w:tc>
      </w:tr>
      <w:tr>
        <w:tblPrEx>
          <w:tblCellMar>
            <w:top w:w="0" w:type="dxa"/>
            <w:left w:w="108" w:type="dxa"/>
            <w:bottom w:w="0" w:type="dxa"/>
            <w:right w:w="108" w:type="dxa"/>
          </w:tblCellMar>
        </w:tblPrEx>
        <w:trPr>
          <w:trHeight w:val="285" w:hRule="atLeast"/>
        </w:trPr>
        <w:tc>
          <w:tcPr>
            <w:tcW w:w="4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hint="eastAsia" w:eastAsia="仿宋_GB2312" w:cs="仿宋_GB2312"/>
                <w:color w:val="000000"/>
                <w:kern w:val="0"/>
                <w:sz w:val="24"/>
                <w:szCs w:val="24"/>
              </w:rPr>
              <w:t>妇联改革</w:t>
            </w:r>
          </w:p>
        </w:tc>
        <w:tc>
          <w:tcPr>
            <w:tcW w:w="20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253.82 </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182.02 </w:t>
            </w:r>
          </w:p>
        </w:tc>
        <w:tc>
          <w:tcPr>
            <w:tcW w:w="13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71.80 </w:t>
            </w:r>
          </w:p>
        </w:tc>
      </w:tr>
      <w:tr>
        <w:tblPrEx>
          <w:tblCellMar>
            <w:top w:w="0" w:type="dxa"/>
            <w:left w:w="108" w:type="dxa"/>
            <w:bottom w:w="0" w:type="dxa"/>
            <w:right w:w="108" w:type="dxa"/>
          </w:tblCellMar>
        </w:tblPrEx>
        <w:trPr>
          <w:trHeight w:val="285" w:hRule="atLeast"/>
        </w:trPr>
        <w:tc>
          <w:tcPr>
            <w:tcW w:w="4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hint="eastAsia" w:eastAsia="仿宋_GB2312" w:cs="仿宋_GB2312"/>
                <w:color w:val="000000"/>
                <w:kern w:val="0"/>
                <w:sz w:val="24"/>
                <w:szCs w:val="24"/>
              </w:rPr>
              <w:t>妇女发展</w:t>
            </w:r>
          </w:p>
        </w:tc>
        <w:tc>
          <w:tcPr>
            <w:tcW w:w="20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92.53 </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79.21 </w:t>
            </w:r>
          </w:p>
        </w:tc>
        <w:tc>
          <w:tcPr>
            <w:tcW w:w="13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13.33 </w:t>
            </w:r>
          </w:p>
        </w:tc>
      </w:tr>
      <w:tr>
        <w:tblPrEx>
          <w:tblCellMar>
            <w:top w:w="0" w:type="dxa"/>
            <w:left w:w="108" w:type="dxa"/>
            <w:bottom w:w="0" w:type="dxa"/>
            <w:right w:w="108" w:type="dxa"/>
          </w:tblCellMar>
        </w:tblPrEx>
        <w:trPr>
          <w:trHeight w:val="285" w:hRule="atLeast"/>
        </w:trPr>
        <w:tc>
          <w:tcPr>
            <w:tcW w:w="4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hint="eastAsia" w:eastAsia="仿宋_GB2312" w:cs="仿宋_GB2312"/>
                <w:color w:val="000000"/>
                <w:kern w:val="0"/>
                <w:sz w:val="24"/>
                <w:szCs w:val="24"/>
              </w:rPr>
              <w:t>妇女改革</w:t>
            </w:r>
          </w:p>
        </w:tc>
        <w:tc>
          <w:tcPr>
            <w:tcW w:w="20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13.95 </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13.95 </w:t>
            </w:r>
          </w:p>
        </w:tc>
        <w:tc>
          <w:tcPr>
            <w:tcW w:w="13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0.00 </w:t>
            </w:r>
          </w:p>
        </w:tc>
      </w:tr>
      <w:tr>
        <w:tblPrEx>
          <w:tblCellMar>
            <w:top w:w="0" w:type="dxa"/>
            <w:left w:w="108" w:type="dxa"/>
            <w:bottom w:w="0" w:type="dxa"/>
            <w:right w:w="108" w:type="dxa"/>
          </w:tblCellMar>
        </w:tblPrEx>
        <w:trPr>
          <w:trHeight w:val="285" w:hRule="atLeast"/>
        </w:trPr>
        <w:tc>
          <w:tcPr>
            <w:tcW w:w="4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hint="eastAsia" w:eastAsia="仿宋_GB2312" w:cs="仿宋_GB2312"/>
                <w:color w:val="000000"/>
                <w:kern w:val="0"/>
                <w:sz w:val="24"/>
                <w:szCs w:val="24"/>
              </w:rPr>
              <w:t>妇女理论研究</w:t>
            </w:r>
          </w:p>
        </w:tc>
        <w:tc>
          <w:tcPr>
            <w:tcW w:w="20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90.00 </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88.00 </w:t>
            </w:r>
          </w:p>
        </w:tc>
        <w:tc>
          <w:tcPr>
            <w:tcW w:w="13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2.00 </w:t>
            </w:r>
          </w:p>
        </w:tc>
      </w:tr>
      <w:tr>
        <w:tblPrEx>
          <w:tblCellMar>
            <w:top w:w="0" w:type="dxa"/>
            <w:left w:w="108" w:type="dxa"/>
            <w:bottom w:w="0" w:type="dxa"/>
            <w:right w:w="108" w:type="dxa"/>
          </w:tblCellMar>
        </w:tblPrEx>
        <w:trPr>
          <w:trHeight w:val="285" w:hRule="atLeast"/>
        </w:trPr>
        <w:tc>
          <w:tcPr>
            <w:tcW w:w="4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hint="eastAsia" w:eastAsia="仿宋_GB2312" w:cs="仿宋_GB2312"/>
                <w:color w:val="000000"/>
                <w:kern w:val="0"/>
                <w:sz w:val="24"/>
                <w:szCs w:val="24"/>
              </w:rPr>
              <w:t>省级妇女活动中心阵地建设</w:t>
            </w:r>
          </w:p>
        </w:tc>
        <w:tc>
          <w:tcPr>
            <w:tcW w:w="20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20.40 </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20.39 </w:t>
            </w:r>
          </w:p>
        </w:tc>
        <w:tc>
          <w:tcPr>
            <w:tcW w:w="13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0.01 </w:t>
            </w:r>
          </w:p>
        </w:tc>
      </w:tr>
      <w:tr>
        <w:tblPrEx>
          <w:tblCellMar>
            <w:top w:w="0" w:type="dxa"/>
            <w:left w:w="108" w:type="dxa"/>
            <w:bottom w:w="0" w:type="dxa"/>
            <w:right w:w="108" w:type="dxa"/>
          </w:tblCellMar>
        </w:tblPrEx>
        <w:trPr>
          <w:trHeight w:val="285" w:hRule="atLeast"/>
        </w:trPr>
        <w:tc>
          <w:tcPr>
            <w:tcW w:w="4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hint="eastAsia" w:eastAsia="仿宋_GB2312" w:cs="仿宋_GB2312"/>
                <w:color w:val="000000"/>
                <w:kern w:val="0"/>
                <w:sz w:val="24"/>
                <w:szCs w:val="24"/>
              </w:rPr>
              <w:t>妇女儿童社会组织服务工作</w:t>
            </w:r>
          </w:p>
        </w:tc>
        <w:tc>
          <w:tcPr>
            <w:tcW w:w="20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24.26 </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23.15 </w:t>
            </w:r>
          </w:p>
        </w:tc>
        <w:tc>
          <w:tcPr>
            <w:tcW w:w="13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1.11 </w:t>
            </w:r>
          </w:p>
        </w:tc>
      </w:tr>
      <w:tr>
        <w:tblPrEx>
          <w:tblCellMar>
            <w:top w:w="0" w:type="dxa"/>
            <w:left w:w="108" w:type="dxa"/>
            <w:bottom w:w="0" w:type="dxa"/>
            <w:right w:w="108" w:type="dxa"/>
          </w:tblCellMar>
        </w:tblPrEx>
        <w:trPr>
          <w:trHeight w:val="285" w:hRule="atLeast"/>
        </w:trPr>
        <w:tc>
          <w:tcPr>
            <w:tcW w:w="4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hint="eastAsia" w:eastAsia="仿宋_GB2312" w:cs="仿宋_GB2312"/>
                <w:color w:val="000000"/>
                <w:kern w:val="0"/>
                <w:sz w:val="24"/>
                <w:szCs w:val="24"/>
              </w:rPr>
              <w:t>实施未成年人思想道德建设发展规划</w:t>
            </w:r>
          </w:p>
        </w:tc>
        <w:tc>
          <w:tcPr>
            <w:tcW w:w="20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38.80 </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36.23 </w:t>
            </w:r>
          </w:p>
        </w:tc>
        <w:tc>
          <w:tcPr>
            <w:tcW w:w="13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2.57 </w:t>
            </w:r>
          </w:p>
        </w:tc>
      </w:tr>
      <w:tr>
        <w:tblPrEx>
          <w:tblCellMar>
            <w:top w:w="0" w:type="dxa"/>
            <w:left w:w="108" w:type="dxa"/>
            <w:bottom w:w="0" w:type="dxa"/>
            <w:right w:w="108" w:type="dxa"/>
          </w:tblCellMar>
        </w:tblPrEx>
        <w:trPr>
          <w:trHeight w:val="285" w:hRule="atLeast"/>
        </w:trPr>
        <w:tc>
          <w:tcPr>
            <w:tcW w:w="4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  </w:t>
            </w:r>
            <w:r>
              <w:rPr>
                <w:rFonts w:hint="eastAsia" w:eastAsia="仿宋_GB2312" w:cs="仿宋_GB2312"/>
                <w:color w:val="000000"/>
                <w:kern w:val="0"/>
                <w:sz w:val="24"/>
                <w:szCs w:val="24"/>
              </w:rPr>
              <w:t>温暖微行动</w:t>
            </w:r>
            <w:r>
              <w:rPr>
                <w:rFonts w:eastAsia="仿宋_GB2312"/>
                <w:color w:val="000000"/>
                <w:kern w:val="0"/>
                <w:sz w:val="24"/>
                <w:szCs w:val="24"/>
              </w:rPr>
              <w:t>·</w:t>
            </w:r>
            <w:r>
              <w:rPr>
                <w:rFonts w:hint="eastAsia" w:eastAsia="仿宋_GB2312" w:cs="仿宋_GB2312"/>
                <w:color w:val="000000"/>
                <w:kern w:val="0"/>
                <w:sz w:val="24"/>
                <w:szCs w:val="24"/>
              </w:rPr>
              <w:t>舞蹈公益百校行</w:t>
            </w:r>
          </w:p>
        </w:tc>
        <w:tc>
          <w:tcPr>
            <w:tcW w:w="20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27.68 </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23.51 </w:t>
            </w:r>
          </w:p>
        </w:tc>
        <w:tc>
          <w:tcPr>
            <w:tcW w:w="13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4.17 </w:t>
            </w:r>
          </w:p>
        </w:tc>
      </w:tr>
      <w:tr>
        <w:tblPrEx>
          <w:tblCellMar>
            <w:top w:w="0" w:type="dxa"/>
            <w:left w:w="108" w:type="dxa"/>
            <w:bottom w:w="0" w:type="dxa"/>
            <w:right w:w="108" w:type="dxa"/>
          </w:tblCellMar>
        </w:tblPrEx>
        <w:trPr>
          <w:trHeight w:val="285" w:hRule="atLeast"/>
        </w:trPr>
        <w:tc>
          <w:tcPr>
            <w:tcW w:w="4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  “</w:t>
            </w:r>
            <w:r>
              <w:rPr>
                <w:rFonts w:hint="eastAsia" w:eastAsia="仿宋_GB2312" w:cs="仿宋_GB2312"/>
                <w:color w:val="000000"/>
                <w:kern w:val="0"/>
                <w:sz w:val="24"/>
                <w:szCs w:val="24"/>
              </w:rPr>
              <w:t>关爱雏鹰</w:t>
            </w:r>
            <w:r>
              <w:rPr>
                <w:rFonts w:eastAsia="仿宋_GB2312"/>
                <w:color w:val="000000"/>
                <w:kern w:val="0"/>
                <w:sz w:val="24"/>
                <w:szCs w:val="24"/>
              </w:rPr>
              <w:t>?</w:t>
            </w:r>
            <w:r>
              <w:rPr>
                <w:rFonts w:hint="eastAsia" w:eastAsia="仿宋_GB2312" w:cs="仿宋_GB2312"/>
                <w:color w:val="000000"/>
                <w:kern w:val="0"/>
                <w:sz w:val="24"/>
                <w:szCs w:val="24"/>
              </w:rPr>
              <w:t>呵护健康</w:t>
            </w:r>
            <w:r>
              <w:rPr>
                <w:rFonts w:eastAsia="仿宋_GB2312"/>
                <w:color w:val="000000"/>
                <w:kern w:val="0"/>
                <w:sz w:val="24"/>
                <w:szCs w:val="24"/>
              </w:rPr>
              <w:t>”</w:t>
            </w:r>
            <w:r>
              <w:rPr>
                <w:rFonts w:hint="eastAsia" w:eastAsia="仿宋_GB2312" w:cs="仿宋_GB2312"/>
                <w:color w:val="000000"/>
                <w:kern w:val="0"/>
                <w:sz w:val="24"/>
                <w:szCs w:val="24"/>
              </w:rPr>
              <w:t>儿童保健科普讲座</w:t>
            </w:r>
          </w:p>
        </w:tc>
        <w:tc>
          <w:tcPr>
            <w:tcW w:w="20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20.00 </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20.00 </w:t>
            </w:r>
          </w:p>
        </w:tc>
        <w:tc>
          <w:tcPr>
            <w:tcW w:w="13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0.00 </w:t>
            </w:r>
          </w:p>
        </w:tc>
      </w:tr>
      <w:tr>
        <w:tblPrEx>
          <w:tblCellMar>
            <w:top w:w="0" w:type="dxa"/>
            <w:left w:w="108" w:type="dxa"/>
            <w:bottom w:w="0" w:type="dxa"/>
            <w:right w:w="108" w:type="dxa"/>
          </w:tblCellMar>
        </w:tblPrEx>
        <w:trPr>
          <w:trHeight w:val="285" w:hRule="atLeast"/>
        </w:trPr>
        <w:tc>
          <w:tcPr>
            <w:tcW w:w="4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  </w:t>
            </w:r>
            <w:r>
              <w:rPr>
                <w:rFonts w:hint="eastAsia" w:eastAsia="仿宋_GB2312" w:cs="仿宋_GB2312"/>
                <w:color w:val="000000"/>
                <w:kern w:val="0"/>
                <w:sz w:val="24"/>
                <w:szCs w:val="24"/>
              </w:rPr>
              <w:t>湖南省农村留守儿童心理健康辅导中心（知心屋）项目</w:t>
            </w:r>
          </w:p>
        </w:tc>
        <w:tc>
          <w:tcPr>
            <w:tcW w:w="20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20.00 </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20.00 </w:t>
            </w:r>
          </w:p>
        </w:tc>
        <w:tc>
          <w:tcPr>
            <w:tcW w:w="13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0.00 </w:t>
            </w:r>
          </w:p>
        </w:tc>
      </w:tr>
      <w:tr>
        <w:tblPrEx>
          <w:tblCellMar>
            <w:top w:w="0" w:type="dxa"/>
            <w:left w:w="108" w:type="dxa"/>
            <w:bottom w:w="0" w:type="dxa"/>
            <w:right w:w="108" w:type="dxa"/>
          </w:tblCellMar>
        </w:tblPrEx>
        <w:trPr>
          <w:trHeight w:val="285" w:hRule="atLeast"/>
        </w:trPr>
        <w:tc>
          <w:tcPr>
            <w:tcW w:w="47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eastAsia="仿宋_GB2312"/>
                <w:color w:val="000000"/>
                <w:sz w:val="24"/>
                <w:szCs w:val="24"/>
              </w:rPr>
            </w:pPr>
            <w:r>
              <w:rPr>
                <w:rFonts w:hint="eastAsia" w:eastAsia="仿宋_GB2312" w:cs="仿宋_GB2312"/>
                <w:color w:val="000000"/>
                <w:kern w:val="0"/>
                <w:sz w:val="24"/>
                <w:szCs w:val="24"/>
              </w:rPr>
              <w:t>妇女儿童公益项目</w:t>
            </w:r>
          </w:p>
        </w:tc>
        <w:tc>
          <w:tcPr>
            <w:tcW w:w="20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1.58 </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1.51 </w:t>
            </w:r>
          </w:p>
        </w:tc>
        <w:tc>
          <w:tcPr>
            <w:tcW w:w="13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rPr>
              <w:t xml:space="preserve">0.07 </w:t>
            </w:r>
          </w:p>
        </w:tc>
      </w:tr>
      <w:tr>
        <w:tblPrEx>
          <w:tblCellMar>
            <w:top w:w="0" w:type="dxa"/>
            <w:left w:w="108" w:type="dxa"/>
            <w:bottom w:w="0" w:type="dxa"/>
            <w:right w:w="108" w:type="dxa"/>
          </w:tblCellMar>
        </w:tblPrEx>
        <w:trPr>
          <w:trHeight w:val="285" w:hRule="atLeast"/>
        </w:trPr>
        <w:tc>
          <w:tcPr>
            <w:tcW w:w="4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szCs w:val="24"/>
              </w:rPr>
            </w:pPr>
            <w:r>
              <w:rPr>
                <w:rFonts w:hint="eastAsia" w:eastAsia="仿宋_GB2312" w:cs="仿宋_GB2312"/>
                <w:b/>
                <w:bCs/>
                <w:color w:val="000000"/>
                <w:kern w:val="0"/>
                <w:sz w:val="24"/>
                <w:szCs w:val="24"/>
              </w:rPr>
              <w:t>合计</w:t>
            </w:r>
          </w:p>
        </w:tc>
        <w:tc>
          <w:tcPr>
            <w:tcW w:w="20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b/>
                <w:bCs/>
                <w:color w:val="000000"/>
                <w:sz w:val="24"/>
                <w:szCs w:val="24"/>
              </w:rPr>
            </w:pPr>
            <w:r>
              <w:rPr>
                <w:rFonts w:eastAsia="仿宋_GB2312"/>
                <w:b/>
                <w:bCs/>
                <w:color w:val="000000"/>
                <w:kern w:val="0"/>
                <w:sz w:val="24"/>
                <w:szCs w:val="24"/>
              </w:rPr>
              <w:t xml:space="preserve">1530.74 </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b/>
                <w:bCs/>
                <w:color w:val="000000"/>
                <w:sz w:val="24"/>
                <w:szCs w:val="24"/>
              </w:rPr>
            </w:pPr>
            <w:r>
              <w:rPr>
                <w:rFonts w:eastAsia="仿宋_GB2312"/>
                <w:b/>
                <w:bCs/>
                <w:color w:val="000000"/>
                <w:kern w:val="0"/>
                <w:sz w:val="24"/>
                <w:szCs w:val="24"/>
              </w:rPr>
              <w:t xml:space="preserve">1283.40 </w:t>
            </w:r>
          </w:p>
        </w:tc>
        <w:tc>
          <w:tcPr>
            <w:tcW w:w="13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b/>
                <w:bCs/>
                <w:color w:val="000000"/>
                <w:sz w:val="24"/>
                <w:szCs w:val="24"/>
              </w:rPr>
            </w:pPr>
            <w:r>
              <w:rPr>
                <w:rFonts w:eastAsia="仿宋_GB2312"/>
                <w:b/>
                <w:bCs/>
                <w:color w:val="000000"/>
                <w:kern w:val="0"/>
                <w:sz w:val="24"/>
                <w:szCs w:val="24"/>
              </w:rPr>
              <w:t xml:space="preserve">247.34 </w:t>
            </w:r>
          </w:p>
        </w:tc>
      </w:tr>
    </w:tbl>
    <w:p>
      <w:pPr>
        <w:pStyle w:val="2"/>
        <w:spacing w:after="0" w:line="580" w:lineRule="exact"/>
        <w:ind w:firstLine="640" w:firstLineChars="200"/>
        <w:rPr>
          <w:rFonts w:eastAsia="仿宋_GB2312"/>
          <w:color w:val="FF0000"/>
          <w:sz w:val="32"/>
          <w:szCs w:val="32"/>
        </w:rPr>
      </w:pPr>
      <w:r>
        <w:rPr>
          <w:rFonts w:hint="eastAsia" w:eastAsia="仿宋_GB2312" w:cs="仿宋_GB2312"/>
          <w:sz w:val="32"/>
          <w:szCs w:val="32"/>
        </w:rPr>
        <w:t>部分项目预算执行率较低的原因是部分项目因疫情原因未开展。</w:t>
      </w:r>
    </w:p>
    <w:p>
      <w:pPr>
        <w:pStyle w:val="11"/>
        <w:spacing w:line="580" w:lineRule="exact"/>
        <w:rPr>
          <w:rFonts w:ascii="Times New Roman" w:cs="Times New Roman"/>
        </w:rPr>
      </w:pPr>
      <w:r>
        <w:rPr>
          <w:rFonts w:ascii="Times New Roman" w:cs="Times New Roman"/>
        </w:rPr>
        <w:t>2</w:t>
      </w:r>
      <w:r>
        <w:rPr>
          <w:rFonts w:hint="eastAsia" w:ascii="Times New Roman"/>
        </w:rPr>
        <w:t>．其他省级项目资金使用情况</w:t>
      </w:r>
    </w:p>
    <w:p>
      <w:pPr>
        <w:pStyle w:val="11"/>
        <w:spacing w:line="580" w:lineRule="exact"/>
        <w:rPr>
          <w:rFonts w:ascii="Times New Roman" w:cs="Times New Roman"/>
        </w:rPr>
      </w:pPr>
      <w:r>
        <w:rPr>
          <w:rFonts w:ascii="Times New Roman" w:cs="Times New Roman"/>
        </w:rPr>
        <w:t>2022</w:t>
      </w:r>
      <w:r>
        <w:rPr>
          <w:rFonts w:hint="eastAsia" w:ascii="Times New Roman"/>
        </w:rPr>
        <w:t>年省级项目资金</w:t>
      </w:r>
      <w:r>
        <w:rPr>
          <w:rFonts w:ascii="Times New Roman" w:cs="Times New Roman"/>
        </w:rPr>
        <w:t>98.11</w:t>
      </w:r>
      <w:r>
        <w:rPr>
          <w:rFonts w:hint="eastAsia" w:ascii="Times New Roman"/>
        </w:rPr>
        <w:t>万元，其中禁毒宣传工作经费</w:t>
      </w:r>
      <w:r>
        <w:rPr>
          <w:rFonts w:ascii="Times New Roman" w:cs="Times New Roman"/>
        </w:rPr>
        <w:t>30</w:t>
      </w:r>
      <w:r>
        <w:rPr>
          <w:rFonts w:hint="eastAsia" w:ascii="Times New Roman"/>
        </w:rPr>
        <w:t>万元，省直单位专项经费</w:t>
      </w:r>
      <w:r>
        <w:rPr>
          <w:rFonts w:ascii="Times New Roman" w:cs="Times New Roman"/>
        </w:rPr>
        <w:t>68.11</w:t>
      </w:r>
      <w:r>
        <w:rPr>
          <w:rFonts w:hint="eastAsia" w:ascii="Times New Roman"/>
        </w:rPr>
        <w:t>万元。实际支出</w:t>
      </w:r>
      <w:r>
        <w:rPr>
          <w:rFonts w:ascii="Times New Roman" w:cs="Times New Roman"/>
        </w:rPr>
        <w:t>97.71</w:t>
      </w:r>
      <w:r>
        <w:rPr>
          <w:rFonts w:hint="eastAsia" w:ascii="Times New Roman"/>
        </w:rPr>
        <w:t>万元，其中省妇联本级使用</w:t>
      </w:r>
      <w:r>
        <w:rPr>
          <w:rFonts w:ascii="Times New Roman" w:cs="Times New Roman"/>
        </w:rPr>
        <w:t>36.37</w:t>
      </w:r>
      <w:r>
        <w:rPr>
          <w:rFonts w:hint="eastAsia" w:ascii="Times New Roman"/>
        </w:rPr>
        <w:t>万元，</w:t>
      </w:r>
      <w:r>
        <w:rPr>
          <w:rFonts w:hint="eastAsia" w:ascii="Times New Roman"/>
          <w:color w:val="000000"/>
        </w:rPr>
        <w:t>妇儿活动中心使用</w:t>
      </w:r>
      <w:r>
        <w:rPr>
          <w:rFonts w:ascii="Times New Roman" w:cs="Times New Roman"/>
        </w:rPr>
        <w:t>53.1</w:t>
      </w:r>
      <w:r>
        <w:rPr>
          <w:rFonts w:hint="eastAsia" w:ascii="Times New Roman"/>
          <w:color w:val="000000"/>
        </w:rPr>
        <w:t>万元，基金会办公室使用</w:t>
      </w:r>
      <w:r>
        <w:rPr>
          <w:rFonts w:ascii="Times New Roman" w:cs="Times New Roman"/>
        </w:rPr>
        <w:t>7.66</w:t>
      </w:r>
      <w:r>
        <w:rPr>
          <w:rFonts w:hint="eastAsia" w:ascii="Times New Roman"/>
          <w:color w:val="000000"/>
        </w:rPr>
        <w:t>万元。结余资金</w:t>
      </w:r>
      <w:r>
        <w:rPr>
          <w:rFonts w:ascii="Times New Roman" w:cs="Times New Roman"/>
          <w:color w:val="000000"/>
        </w:rPr>
        <w:t>0.99</w:t>
      </w:r>
      <w:r>
        <w:rPr>
          <w:rFonts w:hint="eastAsia" w:ascii="Times New Roman"/>
          <w:color w:val="000000"/>
        </w:rPr>
        <w:t>万元。</w:t>
      </w:r>
    </w:p>
    <w:p>
      <w:pPr>
        <w:spacing w:line="580" w:lineRule="exact"/>
        <w:rPr>
          <w:rFonts w:eastAsia="Times New Roman"/>
        </w:rPr>
      </w:pPr>
    </w:p>
    <w:tbl>
      <w:tblPr>
        <w:tblStyle w:val="12"/>
        <w:tblW w:w="8400" w:type="dxa"/>
        <w:tblInd w:w="-106" w:type="dxa"/>
        <w:tblLayout w:type="autofit"/>
        <w:tblCellMar>
          <w:top w:w="0" w:type="dxa"/>
          <w:left w:w="108" w:type="dxa"/>
          <w:bottom w:w="0" w:type="dxa"/>
          <w:right w:w="108" w:type="dxa"/>
        </w:tblCellMar>
      </w:tblPr>
      <w:tblGrid>
        <w:gridCol w:w="3885"/>
        <w:gridCol w:w="1500"/>
        <w:gridCol w:w="1575"/>
        <w:gridCol w:w="1440"/>
      </w:tblGrid>
      <w:tr>
        <w:tblPrEx>
          <w:tblCellMar>
            <w:top w:w="0" w:type="dxa"/>
            <w:left w:w="108" w:type="dxa"/>
            <w:bottom w:w="0" w:type="dxa"/>
            <w:right w:w="108" w:type="dxa"/>
          </w:tblCellMar>
        </w:tblPrEx>
        <w:trPr>
          <w:trHeight w:val="440" w:hRule="atLeast"/>
        </w:trPr>
        <w:tc>
          <w:tcPr>
            <w:tcW w:w="3885"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b/>
                <w:bCs/>
                <w:color w:val="000000"/>
                <w:sz w:val="22"/>
                <w:szCs w:val="22"/>
              </w:rPr>
            </w:pPr>
            <w:r>
              <w:rPr>
                <w:rFonts w:hint="eastAsia" w:cs="宋体"/>
                <w:b/>
                <w:bCs/>
                <w:color w:val="000000"/>
                <w:kern w:val="0"/>
                <w:sz w:val="22"/>
                <w:szCs w:val="22"/>
              </w:rPr>
              <w:t>项目名称</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b/>
                <w:bCs/>
                <w:color w:val="000000"/>
                <w:sz w:val="22"/>
                <w:szCs w:val="22"/>
              </w:rPr>
            </w:pPr>
            <w:r>
              <w:rPr>
                <w:rFonts w:hint="eastAsia" w:cs="宋体"/>
                <w:b/>
                <w:bCs/>
                <w:color w:val="000000"/>
                <w:kern w:val="0"/>
                <w:sz w:val="22"/>
                <w:szCs w:val="22"/>
              </w:rPr>
              <w:t>预算金额</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b/>
                <w:bCs/>
                <w:color w:val="000000"/>
                <w:sz w:val="22"/>
                <w:szCs w:val="22"/>
              </w:rPr>
            </w:pPr>
            <w:r>
              <w:rPr>
                <w:rFonts w:hint="eastAsia" w:cs="宋体"/>
                <w:b/>
                <w:bCs/>
                <w:color w:val="000000"/>
                <w:kern w:val="0"/>
                <w:sz w:val="22"/>
                <w:szCs w:val="22"/>
              </w:rPr>
              <w:t>实际支出</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b/>
                <w:bCs/>
                <w:color w:val="000000"/>
                <w:sz w:val="22"/>
                <w:szCs w:val="22"/>
              </w:rPr>
            </w:pPr>
            <w:r>
              <w:rPr>
                <w:rFonts w:hint="eastAsia" w:cs="宋体"/>
                <w:b/>
                <w:bCs/>
                <w:color w:val="000000"/>
                <w:kern w:val="0"/>
                <w:sz w:val="22"/>
                <w:szCs w:val="22"/>
              </w:rPr>
              <w:t>结余金额</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color w:val="000000"/>
                <w:sz w:val="22"/>
                <w:szCs w:val="22"/>
              </w:rPr>
            </w:pPr>
            <w:r>
              <w:rPr>
                <w:rFonts w:hint="eastAsia" w:cs="宋体"/>
                <w:kern w:val="0"/>
              </w:rPr>
              <w:t>禁毒宣传工作经费</w:t>
            </w:r>
          </w:p>
        </w:tc>
        <w:tc>
          <w:tcPr>
            <w:tcW w:w="1500" w:type="dxa"/>
            <w:tcBorders>
              <w:top w:val="single" w:color="000000" w:sz="4" w:space="0"/>
              <w:left w:val="single" w:color="000000" w:sz="4" w:space="0"/>
              <w:bottom w:val="single" w:color="000000" w:sz="4" w:space="0"/>
              <w:right w:val="single" w:color="000000" w:sz="4" w:space="0"/>
            </w:tcBorders>
            <w:shd w:val="clear" w:color="F8FDFF" w:fill="F8FDFF"/>
            <w:vAlign w:val="center"/>
          </w:tcPr>
          <w:p>
            <w:pPr>
              <w:widowControl/>
              <w:spacing w:line="580" w:lineRule="exact"/>
              <w:jc w:val="center"/>
              <w:textAlignment w:val="center"/>
              <w:rPr>
                <w:color w:val="000000"/>
                <w:sz w:val="18"/>
                <w:szCs w:val="18"/>
              </w:rPr>
            </w:pPr>
            <w:r>
              <w:rPr>
                <w:color w:val="000000"/>
                <w:kern w:val="0"/>
                <w:sz w:val="18"/>
                <w:szCs w:val="18"/>
              </w:rPr>
              <w:t>30</w:t>
            </w:r>
          </w:p>
        </w:tc>
        <w:tc>
          <w:tcPr>
            <w:tcW w:w="1575" w:type="dxa"/>
            <w:tcBorders>
              <w:top w:val="single" w:color="000000" w:sz="4" w:space="0"/>
              <w:left w:val="single" w:color="000000" w:sz="4" w:space="0"/>
              <w:bottom w:val="single" w:color="000000" w:sz="4" w:space="0"/>
              <w:right w:val="single" w:color="000000" w:sz="4" w:space="0"/>
            </w:tcBorders>
            <w:shd w:val="clear" w:color="F8FDFF" w:fill="F8FDFF"/>
            <w:vAlign w:val="center"/>
          </w:tcPr>
          <w:p>
            <w:pPr>
              <w:widowControl/>
              <w:spacing w:line="580" w:lineRule="exact"/>
              <w:jc w:val="center"/>
              <w:textAlignment w:val="center"/>
              <w:rPr>
                <w:color w:val="000000"/>
                <w:sz w:val="18"/>
                <w:szCs w:val="18"/>
              </w:rPr>
            </w:pPr>
            <w:r>
              <w:rPr>
                <w:color w:val="000000"/>
                <w:kern w:val="0"/>
                <w:sz w:val="18"/>
                <w:szCs w:val="18"/>
              </w:rPr>
              <w:t>29.6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color w:val="000000"/>
                <w:sz w:val="22"/>
                <w:szCs w:val="22"/>
              </w:rPr>
            </w:pPr>
            <w:r>
              <w:rPr>
                <w:color w:val="000000"/>
                <w:kern w:val="0"/>
                <w:sz w:val="22"/>
                <w:szCs w:val="22"/>
              </w:rPr>
              <w:t>0.4</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color w:val="000000"/>
                <w:sz w:val="22"/>
                <w:szCs w:val="22"/>
              </w:rPr>
            </w:pPr>
            <w:r>
              <w:rPr>
                <w:rFonts w:hint="eastAsia" w:cs="宋体"/>
                <w:color w:val="000000"/>
                <w:kern w:val="0"/>
                <w:sz w:val="22"/>
                <w:szCs w:val="22"/>
              </w:rPr>
              <w:t>省直单位专项经费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color w:val="000000"/>
                <w:sz w:val="22"/>
                <w:szCs w:val="22"/>
              </w:rPr>
            </w:pPr>
            <w:r>
              <w:rPr>
                <w:color w:val="000000"/>
                <w:kern w:val="0"/>
                <w:sz w:val="22"/>
                <w:szCs w:val="22"/>
              </w:rPr>
              <w:t>68.11</w:t>
            </w:r>
          </w:p>
        </w:tc>
        <w:tc>
          <w:tcPr>
            <w:tcW w:w="1575" w:type="dxa"/>
            <w:tcBorders>
              <w:top w:val="single" w:color="000000" w:sz="4" w:space="0"/>
              <w:left w:val="single" w:color="000000" w:sz="4" w:space="0"/>
              <w:bottom w:val="single" w:color="000000" w:sz="4" w:space="0"/>
              <w:right w:val="single" w:color="000000" w:sz="4" w:space="0"/>
            </w:tcBorders>
            <w:shd w:val="clear" w:color="F8FDFF" w:fill="F8FDFF"/>
            <w:vAlign w:val="center"/>
          </w:tcPr>
          <w:p>
            <w:pPr>
              <w:widowControl/>
              <w:spacing w:line="580" w:lineRule="exact"/>
              <w:jc w:val="center"/>
              <w:textAlignment w:val="center"/>
              <w:rPr>
                <w:color w:val="000000"/>
                <w:sz w:val="18"/>
                <w:szCs w:val="18"/>
              </w:rPr>
            </w:pPr>
            <w:r>
              <w:rPr>
                <w:color w:val="000000"/>
                <w:kern w:val="0"/>
                <w:sz w:val="18"/>
                <w:szCs w:val="18"/>
              </w:rPr>
              <w:t>67.52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color w:val="000000"/>
                <w:sz w:val="22"/>
                <w:szCs w:val="22"/>
              </w:rPr>
            </w:pPr>
            <w:r>
              <w:rPr>
                <w:color w:val="000000"/>
                <w:kern w:val="0"/>
                <w:sz w:val="22"/>
                <w:szCs w:val="22"/>
              </w:rPr>
              <w:t>0.59</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b/>
                <w:bCs/>
                <w:color w:val="000000"/>
                <w:sz w:val="22"/>
                <w:szCs w:val="22"/>
              </w:rPr>
            </w:pPr>
            <w:r>
              <w:rPr>
                <w:rFonts w:hint="eastAsia" w:cs="宋体"/>
                <w:b/>
                <w:bCs/>
                <w:color w:val="000000"/>
                <w:kern w:val="0"/>
                <w:sz w:val="22"/>
                <w:szCs w:val="22"/>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b/>
                <w:bCs/>
                <w:color w:val="000000"/>
                <w:sz w:val="22"/>
                <w:szCs w:val="22"/>
              </w:rPr>
            </w:pPr>
            <w:r>
              <w:rPr>
                <w:b/>
                <w:bCs/>
                <w:color w:val="000000"/>
                <w:kern w:val="0"/>
                <w:sz w:val="22"/>
                <w:szCs w:val="22"/>
              </w:rPr>
              <w:t>98.11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b/>
                <w:bCs/>
                <w:color w:val="000000"/>
                <w:sz w:val="22"/>
                <w:szCs w:val="22"/>
              </w:rPr>
            </w:pPr>
            <w:r>
              <w:rPr>
                <w:b/>
                <w:bCs/>
                <w:color w:val="000000"/>
                <w:kern w:val="0"/>
                <w:sz w:val="22"/>
                <w:szCs w:val="22"/>
              </w:rPr>
              <w:t>97.12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b/>
                <w:bCs/>
                <w:color w:val="000000"/>
                <w:sz w:val="22"/>
                <w:szCs w:val="22"/>
              </w:rPr>
            </w:pPr>
            <w:r>
              <w:rPr>
                <w:b/>
                <w:bCs/>
                <w:color w:val="000000"/>
                <w:kern w:val="0"/>
                <w:sz w:val="22"/>
                <w:szCs w:val="22"/>
              </w:rPr>
              <w:t>0.99</w:t>
            </w:r>
          </w:p>
        </w:tc>
      </w:tr>
    </w:tbl>
    <w:p>
      <w:pPr>
        <w:pStyle w:val="11"/>
        <w:spacing w:line="580" w:lineRule="exact"/>
        <w:rPr>
          <w:rFonts w:ascii="Times New Roman" w:cs="Times New Roman"/>
        </w:rPr>
      </w:pPr>
      <w:r>
        <w:rPr>
          <w:rFonts w:ascii="Times New Roman" w:cs="Times New Roman"/>
        </w:rPr>
        <w:t>3</w:t>
      </w:r>
      <w:r>
        <w:rPr>
          <w:rFonts w:hint="eastAsia" w:ascii="Times New Roman"/>
        </w:rPr>
        <w:t>．其他项目资金使用情况</w:t>
      </w:r>
    </w:p>
    <w:p>
      <w:pPr>
        <w:pStyle w:val="11"/>
        <w:spacing w:line="580" w:lineRule="exact"/>
        <w:rPr>
          <w:rFonts w:ascii="Times New Roman" w:cs="Times New Roman"/>
        </w:rPr>
      </w:pPr>
      <w:r>
        <w:rPr>
          <w:rFonts w:ascii="Times New Roman" w:cs="Times New Roman"/>
        </w:rPr>
        <w:t>2022</w:t>
      </w:r>
      <w:r>
        <w:rPr>
          <w:rFonts w:hint="eastAsia" w:ascii="Times New Roman"/>
        </w:rPr>
        <w:t>年，省妇联其他项目资金共使用</w:t>
      </w:r>
      <w:r>
        <w:rPr>
          <w:rFonts w:ascii="Times New Roman" w:cs="Times New Roman"/>
        </w:rPr>
        <w:t>2.56</w:t>
      </w:r>
      <w:r>
        <w:rPr>
          <w:rFonts w:hint="eastAsia" w:ascii="Times New Roman"/>
        </w:rPr>
        <w:t>万元，主要用于建国初期参加革命工作的部分退休干部生活补贴和医疗补贴提标支出。</w:t>
      </w:r>
    </w:p>
    <w:p>
      <w:pPr>
        <w:pStyle w:val="21"/>
        <w:widowControl/>
        <w:numPr>
          <w:ilvl w:val="0"/>
          <w:numId w:val="1"/>
        </w:numPr>
        <w:spacing w:line="580" w:lineRule="exact"/>
        <w:ind w:left="1360" w:firstLineChars="0"/>
        <w:rPr>
          <w:rFonts w:ascii="Times New Roman" w:hAnsi="Times New Roman" w:eastAsia="黑体" w:cs="Times New Roman"/>
          <w:sz w:val="32"/>
          <w:szCs w:val="32"/>
        </w:rPr>
      </w:pPr>
      <w:r>
        <w:rPr>
          <w:rFonts w:hint="eastAsia" w:ascii="Times New Roman" w:hAnsi="Times New Roman" w:eastAsia="黑体" w:cs="黑体"/>
          <w:sz w:val="32"/>
          <w:szCs w:val="32"/>
        </w:rPr>
        <w:t>政府性基金预算支出情况</w:t>
      </w:r>
    </w:p>
    <w:p>
      <w:pPr>
        <w:pStyle w:val="21"/>
        <w:widowControl/>
        <w:spacing w:line="580" w:lineRule="exact"/>
        <w:ind w:firstLine="31680"/>
        <w:jc w:val="left"/>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无。</w:t>
      </w:r>
    </w:p>
    <w:p>
      <w:pPr>
        <w:pStyle w:val="21"/>
        <w:widowControl/>
        <w:numPr>
          <w:ilvl w:val="0"/>
          <w:numId w:val="1"/>
        </w:numPr>
        <w:spacing w:line="580" w:lineRule="exact"/>
        <w:ind w:left="1360" w:firstLineChars="0"/>
        <w:rPr>
          <w:rFonts w:ascii="Times New Roman" w:hAnsi="Times New Roman" w:eastAsia="黑体" w:cs="Times New Roman"/>
          <w:sz w:val="32"/>
          <w:szCs w:val="32"/>
        </w:rPr>
      </w:pPr>
      <w:r>
        <w:rPr>
          <w:rFonts w:hint="eastAsia" w:ascii="Times New Roman" w:hAnsi="Times New Roman" w:eastAsia="黑体" w:cs="黑体"/>
          <w:sz w:val="32"/>
          <w:szCs w:val="32"/>
        </w:rPr>
        <w:t>国有资本经营预算支出情况</w:t>
      </w:r>
    </w:p>
    <w:p>
      <w:pPr>
        <w:pStyle w:val="21"/>
        <w:widowControl/>
        <w:spacing w:line="580" w:lineRule="exact"/>
        <w:ind w:left="640" w:firstLine="0" w:firstLineChars="0"/>
        <w:jc w:val="left"/>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无。</w:t>
      </w:r>
    </w:p>
    <w:p>
      <w:pPr>
        <w:pStyle w:val="21"/>
        <w:widowControl/>
        <w:numPr>
          <w:ilvl w:val="0"/>
          <w:numId w:val="1"/>
        </w:numPr>
        <w:spacing w:line="580" w:lineRule="exact"/>
        <w:ind w:left="1360" w:firstLineChars="0"/>
        <w:rPr>
          <w:rFonts w:ascii="Times New Roman" w:hAnsi="Times New Roman" w:eastAsia="黑体" w:cs="Times New Roman"/>
          <w:sz w:val="32"/>
          <w:szCs w:val="32"/>
        </w:rPr>
      </w:pPr>
      <w:r>
        <w:rPr>
          <w:rFonts w:hint="eastAsia" w:ascii="Times New Roman" w:hAnsi="Times New Roman" w:eastAsia="黑体" w:cs="黑体"/>
          <w:sz w:val="32"/>
          <w:szCs w:val="32"/>
        </w:rPr>
        <w:t>社会保险基金预算支出情况</w:t>
      </w:r>
    </w:p>
    <w:p>
      <w:pPr>
        <w:pStyle w:val="21"/>
        <w:widowControl/>
        <w:spacing w:line="580" w:lineRule="exact"/>
        <w:ind w:left="640" w:firstLine="0" w:firstLineChars="0"/>
        <w:jc w:val="left"/>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无。</w:t>
      </w:r>
    </w:p>
    <w:p>
      <w:pPr>
        <w:widowControl/>
        <w:spacing w:line="580" w:lineRule="exact"/>
        <w:ind w:firstLine="645"/>
        <w:jc w:val="left"/>
        <w:rPr>
          <w:rFonts w:eastAsia="黑体"/>
          <w:sz w:val="32"/>
          <w:szCs w:val="32"/>
        </w:rPr>
      </w:pPr>
      <w:r>
        <w:rPr>
          <w:rFonts w:hint="eastAsia" w:eastAsia="黑体" w:cs="黑体"/>
          <w:sz w:val="32"/>
          <w:szCs w:val="32"/>
        </w:rPr>
        <w:t>六、部门整体支出绩效情况</w:t>
      </w:r>
    </w:p>
    <w:p>
      <w:pPr>
        <w:pStyle w:val="5"/>
        <w:adjustRightInd w:val="0"/>
        <w:snapToGrid w:val="0"/>
        <w:spacing w:line="580" w:lineRule="exact"/>
        <w:ind w:firstLine="640" w:firstLineChars="200"/>
        <w:rPr>
          <w:rFonts w:eastAsia="仿宋_GB2312"/>
        </w:rPr>
      </w:pPr>
      <w:bookmarkStart w:id="0" w:name="_Toc8344"/>
      <w:r>
        <w:rPr>
          <w:rFonts w:hint="eastAsia" w:eastAsia="仿宋_GB2312" w:cs="仿宋_GB2312"/>
          <w:b w:val="0"/>
          <w:bCs w:val="0"/>
        </w:rPr>
        <w:t>（</w:t>
      </w:r>
      <w:r>
        <w:rPr>
          <w:rFonts w:eastAsia="仿宋_GB2312"/>
          <w:b w:val="0"/>
          <w:bCs w:val="0"/>
        </w:rPr>
        <w:t>1</w:t>
      </w:r>
      <w:r>
        <w:rPr>
          <w:rFonts w:hint="eastAsia" w:eastAsia="仿宋_GB2312" w:cs="仿宋_GB2312"/>
          <w:b w:val="0"/>
          <w:bCs w:val="0"/>
        </w:rPr>
        <w:t>）在职人员控制在核定编制职数内</w:t>
      </w:r>
      <w:bookmarkEnd w:id="0"/>
      <w:r>
        <w:rPr>
          <w:rFonts w:hint="eastAsia" w:eastAsia="仿宋_GB2312" w:cs="仿宋_GB2312"/>
          <w:b w:val="0"/>
          <w:bCs w:val="0"/>
        </w:rPr>
        <w:t>，人员经费减少。</w:t>
      </w:r>
    </w:p>
    <w:p>
      <w:pPr>
        <w:adjustRightInd w:val="0"/>
        <w:snapToGrid w:val="0"/>
        <w:spacing w:line="580" w:lineRule="exact"/>
        <w:ind w:firstLine="640" w:firstLineChars="200"/>
        <w:rPr>
          <w:rFonts w:eastAsia="仿宋_GB2312"/>
          <w:sz w:val="32"/>
          <w:szCs w:val="32"/>
        </w:rPr>
      </w:pPr>
      <w:r>
        <w:rPr>
          <w:rFonts w:hint="eastAsia" w:eastAsia="仿宋_GB2312" w:cs="仿宋_GB2312"/>
          <w:sz w:val="32"/>
          <w:szCs w:val="32"/>
        </w:rPr>
        <w:t>我会编制人数</w:t>
      </w:r>
      <w:r>
        <w:rPr>
          <w:rFonts w:eastAsia="仿宋_GB2312"/>
          <w:sz w:val="32"/>
          <w:szCs w:val="32"/>
        </w:rPr>
        <w:t>82</w:t>
      </w:r>
      <w:r>
        <w:rPr>
          <w:rFonts w:hint="eastAsia" w:eastAsia="仿宋_GB2312" w:cs="仿宋_GB2312"/>
          <w:sz w:val="32"/>
          <w:szCs w:val="32"/>
        </w:rPr>
        <w:t>人，年末在职人员实际人数为</w:t>
      </w:r>
      <w:r>
        <w:rPr>
          <w:rFonts w:eastAsia="仿宋_GB2312"/>
          <w:sz w:val="32"/>
          <w:szCs w:val="32"/>
        </w:rPr>
        <w:t>71</w:t>
      </w:r>
      <w:r>
        <w:rPr>
          <w:rFonts w:hint="eastAsia" w:eastAsia="仿宋_GB2312" w:cs="仿宋_GB2312"/>
          <w:sz w:val="32"/>
          <w:szCs w:val="32"/>
        </w:rPr>
        <w:t>人，为编制人数的</w:t>
      </w:r>
      <w:r>
        <w:rPr>
          <w:rFonts w:eastAsia="仿宋_GB2312"/>
          <w:sz w:val="32"/>
          <w:szCs w:val="32"/>
        </w:rPr>
        <w:t>86.59%</w:t>
      </w:r>
      <w:r>
        <w:rPr>
          <w:rFonts w:hint="eastAsia" w:eastAsia="仿宋_GB2312" w:cs="仿宋_GB2312"/>
          <w:sz w:val="32"/>
          <w:szCs w:val="32"/>
        </w:rPr>
        <w:t>。</w:t>
      </w:r>
      <w:r>
        <w:rPr>
          <w:rFonts w:eastAsia="仿宋_GB2312"/>
          <w:sz w:val="32"/>
          <w:szCs w:val="32"/>
        </w:rPr>
        <w:t>2022</w:t>
      </w:r>
      <w:r>
        <w:rPr>
          <w:rFonts w:hint="eastAsia" w:eastAsia="仿宋_GB2312" w:cs="仿宋_GB2312"/>
          <w:sz w:val="32"/>
          <w:szCs w:val="32"/>
        </w:rPr>
        <w:t>年人员经费支出</w:t>
      </w:r>
      <w:r>
        <w:rPr>
          <w:rFonts w:eastAsia="仿宋_GB2312"/>
          <w:sz w:val="32"/>
          <w:szCs w:val="32"/>
        </w:rPr>
        <w:t>2212.27</w:t>
      </w:r>
      <w:r>
        <w:rPr>
          <w:rFonts w:hint="eastAsia" w:eastAsia="仿宋_GB2312" w:cs="仿宋_GB2312"/>
          <w:sz w:val="32"/>
          <w:szCs w:val="32"/>
        </w:rPr>
        <w:t>万元。</w:t>
      </w:r>
    </w:p>
    <w:p>
      <w:pPr>
        <w:pStyle w:val="5"/>
        <w:adjustRightInd w:val="0"/>
        <w:snapToGrid w:val="0"/>
        <w:spacing w:line="580" w:lineRule="exact"/>
        <w:ind w:firstLine="640" w:firstLineChars="200"/>
        <w:rPr>
          <w:rFonts w:eastAsia="仿宋_GB2312"/>
          <w:b w:val="0"/>
          <w:bCs w:val="0"/>
        </w:rPr>
      </w:pPr>
      <w:bookmarkStart w:id="1" w:name="_Toc5441"/>
      <w:r>
        <w:rPr>
          <w:rFonts w:hint="eastAsia" w:eastAsia="仿宋_GB2312" w:cs="仿宋_GB2312"/>
          <w:b w:val="0"/>
          <w:bCs w:val="0"/>
        </w:rPr>
        <w:t>（</w:t>
      </w:r>
      <w:r>
        <w:rPr>
          <w:rFonts w:eastAsia="仿宋_GB2312"/>
          <w:b w:val="0"/>
          <w:bCs w:val="0"/>
        </w:rPr>
        <w:t>2</w:t>
      </w:r>
      <w:r>
        <w:rPr>
          <w:rFonts w:hint="eastAsia" w:eastAsia="仿宋_GB2312" w:cs="仿宋_GB2312"/>
          <w:b w:val="0"/>
          <w:bCs w:val="0"/>
        </w:rPr>
        <w:t>）</w:t>
      </w:r>
      <w:r>
        <w:rPr>
          <w:rFonts w:eastAsia="仿宋_GB2312"/>
          <w:b w:val="0"/>
          <w:bCs w:val="0"/>
        </w:rPr>
        <w:t>“</w:t>
      </w:r>
      <w:r>
        <w:rPr>
          <w:rFonts w:hint="eastAsia" w:eastAsia="仿宋_GB2312" w:cs="仿宋_GB2312"/>
          <w:b w:val="0"/>
          <w:bCs w:val="0"/>
        </w:rPr>
        <w:t>三公经费</w:t>
      </w:r>
      <w:r>
        <w:rPr>
          <w:rFonts w:eastAsia="仿宋_GB2312"/>
          <w:b w:val="0"/>
          <w:bCs w:val="0"/>
        </w:rPr>
        <w:t>”</w:t>
      </w:r>
      <w:r>
        <w:rPr>
          <w:rFonts w:hint="eastAsia" w:eastAsia="仿宋_GB2312" w:cs="仿宋_GB2312"/>
          <w:b w:val="0"/>
          <w:bCs w:val="0"/>
        </w:rPr>
        <w:t>支出</w:t>
      </w:r>
      <w:bookmarkEnd w:id="1"/>
    </w:p>
    <w:p>
      <w:pPr>
        <w:adjustRightInd w:val="0"/>
        <w:snapToGrid w:val="0"/>
        <w:spacing w:line="580" w:lineRule="exact"/>
        <w:ind w:firstLine="640" w:firstLineChars="200"/>
        <w:rPr>
          <w:rFonts w:eastAsia="仿宋_GB2312"/>
          <w:sz w:val="32"/>
          <w:szCs w:val="32"/>
        </w:rPr>
      </w:pPr>
      <w:r>
        <w:rPr>
          <w:rFonts w:eastAsia="仿宋_GB2312"/>
          <w:sz w:val="32"/>
          <w:szCs w:val="32"/>
        </w:rPr>
        <w:t>2022</w:t>
      </w:r>
      <w:r>
        <w:rPr>
          <w:rFonts w:hint="eastAsia" w:eastAsia="仿宋_GB2312" w:cs="仿宋_GB2312"/>
          <w:sz w:val="32"/>
          <w:szCs w:val="32"/>
        </w:rPr>
        <w:t>年，我会三公经费预算总额</w:t>
      </w:r>
      <w:r>
        <w:rPr>
          <w:rFonts w:eastAsia="仿宋_GB2312"/>
          <w:sz w:val="32"/>
          <w:szCs w:val="32"/>
        </w:rPr>
        <w:t>64.12</w:t>
      </w:r>
      <w:r>
        <w:rPr>
          <w:rFonts w:hint="eastAsia" w:eastAsia="仿宋_GB2312" w:cs="仿宋_GB2312"/>
          <w:sz w:val="32"/>
          <w:szCs w:val="32"/>
        </w:rPr>
        <w:t>万元，支出决算数总额控制在预算数内。我会</w:t>
      </w:r>
      <w:r>
        <w:rPr>
          <w:rFonts w:eastAsia="仿宋_GB2312"/>
          <w:sz w:val="32"/>
          <w:szCs w:val="32"/>
        </w:rPr>
        <w:t>2022</w:t>
      </w:r>
      <w:r>
        <w:rPr>
          <w:rFonts w:hint="eastAsia" w:eastAsia="仿宋_GB2312" w:cs="仿宋_GB2312"/>
          <w:sz w:val="32"/>
          <w:szCs w:val="32"/>
        </w:rPr>
        <w:t>年</w:t>
      </w:r>
      <w:r>
        <w:rPr>
          <w:rFonts w:eastAsia="仿宋_GB2312"/>
          <w:sz w:val="32"/>
          <w:szCs w:val="32"/>
        </w:rPr>
        <w:t>“</w:t>
      </w:r>
      <w:r>
        <w:rPr>
          <w:rFonts w:hint="eastAsia" w:eastAsia="仿宋_GB2312" w:cs="仿宋_GB2312"/>
          <w:sz w:val="32"/>
          <w:szCs w:val="32"/>
        </w:rPr>
        <w:t>三公经费</w:t>
      </w:r>
      <w:r>
        <w:rPr>
          <w:rFonts w:eastAsia="仿宋_GB2312"/>
          <w:sz w:val="32"/>
          <w:szCs w:val="32"/>
        </w:rPr>
        <w:t>”</w:t>
      </w:r>
      <w:r>
        <w:rPr>
          <w:rFonts w:hint="eastAsia" w:eastAsia="仿宋_GB2312" w:cs="仿宋_GB2312"/>
          <w:sz w:val="32"/>
          <w:szCs w:val="32"/>
        </w:rPr>
        <w:t>支出较上年增加</w:t>
      </w:r>
      <w:r>
        <w:rPr>
          <w:rFonts w:eastAsia="仿宋_GB2312"/>
          <w:sz w:val="32"/>
          <w:szCs w:val="32"/>
        </w:rPr>
        <w:t>29.96</w:t>
      </w:r>
      <w:r>
        <w:rPr>
          <w:rFonts w:hint="eastAsia" w:eastAsia="仿宋_GB2312" w:cs="仿宋_GB2312"/>
          <w:sz w:val="32"/>
          <w:szCs w:val="32"/>
        </w:rPr>
        <w:t>万元，主要是公务用车购置及运行维护费较上年增加</w:t>
      </w:r>
      <w:r>
        <w:rPr>
          <w:rFonts w:eastAsia="仿宋_GB2312"/>
          <w:sz w:val="32"/>
          <w:szCs w:val="32"/>
        </w:rPr>
        <w:t>25.12</w:t>
      </w:r>
      <w:r>
        <w:rPr>
          <w:rFonts w:hint="eastAsia" w:eastAsia="仿宋_GB2312" w:cs="仿宋_GB2312"/>
          <w:sz w:val="32"/>
          <w:szCs w:val="32"/>
        </w:rPr>
        <w:t>万元，因我会</w:t>
      </w:r>
      <w:r>
        <w:rPr>
          <w:rFonts w:eastAsia="仿宋_GB2312"/>
          <w:sz w:val="32"/>
          <w:szCs w:val="32"/>
        </w:rPr>
        <w:t>2022</w:t>
      </w:r>
      <w:r>
        <w:rPr>
          <w:rFonts w:hint="eastAsia" w:eastAsia="仿宋_GB2312" w:cs="仿宋_GB2312"/>
          <w:sz w:val="32"/>
          <w:szCs w:val="32"/>
        </w:rPr>
        <w:t>年购置公务用车一台。</w:t>
      </w:r>
    </w:p>
    <w:tbl>
      <w:tblPr>
        <w:tblStyle w:val="12"/>
        <w:tblW w:w="9120" w:type="dxa"/>
        <w:tblInd w:w="-106" w:type="dxa"/>
        <w:tblLayout w:type="autofit"/>
        <w:tblCellMar>
          <w:top w:w="0" w:type="dxa"/>
          <w:left w:w="108" w:type="dxa"/>
          <w:bottom w:w="0" w:type="dxa"/>
          <w:right w:w="108" w:type="dxa"/>
        </w:tblCellMar>
      </w:tblPr>
      <w:tblGrid>
        <w:gridCol w:w="1120"/>
        <w:gridCol w:w="1130"/>
        <w:gridCol w:w="1135"/>
        <w:gridCol w:w="1216"/>
        <w:gridCol w:w="1123"/>
        <w:gridCol w:w="1133"/>
        <w:gridCol w:w="1128"/>
        <w:gridCol w:w="1135"/>
      </w:tblGrid>
      <w:tr>
        <w:tblPrEx>
          <w:tblCellMar>
            <w:top w:w="0" w:type="dxa"/>
            <w:left w:w="108" w:type="dxa"/>
            <w:bottom w:w="0" w:type="dxa"/>
            <w:right w:w="108" w:type="dxa"/>
          </w:tblCellMar>
        </w:tblPrEx>
        <w:trPr>
          <w:trHeight w:val="342" w:hRule="atLeast"/>
        </w:trPr>
        <w:tc>
          <w:tcPr>
            <w:tcW w:w="1120" w:type="dxa"/>
            <w:vMerge w:val="restart"/>
            <w:tcBorders>
              <w:top w:val="single" w:color="000000" w:sz="12" w:space="0"/>
              <w:left w:val="single" w:color="000000" w:sz="12" w:space="0"/>
              <w:bottom w:val="single" w:color="000000" w:sz="8" w:space="0"/>
              <w:right w:val="single" w:color="000000" w:sz="8" w:space="0"/>
            </w:tcBorders>
            <w:vAlign w:val="center"/>
          </w:tcPr>
          <w:p>
            <w:pPr>
              <w:widowControl/>
              <w:jc w:val="center"/>
              <w:rPr>
                <w:b/>
                <w:bCs/>
                <w:color w:val="000000"/>
                <w:kern w:val="0"/>
                <w:sz w:val="24"/>
                <w:szCs w:val="24"/>
              </w:rPr>
            </w:pPr>
            <w:r>
              <w:rPr>
                <w:rFonts w:hint="eastAsia" w:cs="宋体"/>
                <w:b/>
                <w:bCs/>
                <w:color w:val="000000"/>
                <w:kern w:val="0"/>
                <w:sz w:val="24"/>
                <w:szCs w:val="24"/>
              </w:rPr>
              <w:t>费用项目</w:t>
            </w:r>
          </w:p>
        </w:tc>
        <w:tc>
          <w:tcPr>
            <w:tcW w:w="3481" w:type="dxa"/>
            <w:gridSpan w:val="3"/>
            <w:tcBorders>
              <w:top w:val="single" w:color="000000" w:sz="12" w:space="0"/>
              <w:left w:val="nil"/>
              <w:bottom w:val="single" w:color="000000" w:sz="8" w:space="0"/>
              <w:right w:val="single" w:color="000000" w:sz="8" w:space="0"/>
            </w:tcBorders>
            <w:vAlign w:val="center"/>
          </w:tcPr>
          <w:p>
            <w:pPr>
              <w:widowControl/>
              <w:jc w:val="center"/>
              <w:rPr>
                <w:b/>
                <w:bCs/>
                <w:color w:val="000000"/>
                <w:kern w:val="0"/>
                <w:sz w:val="24"/>
                <w:szCs w:val="24"/>
              </w:rPr>
            </w:pPr>
            <w:r>
              <w:rPr>
                <w:rFonts w:hint="eastAsia" w:cs="宋体"/>
                <w:b/>
                <w:bCs/>
                <w:color w:val="000000"/>
                <w:kern w:val="0"/>
                <w:sz w:val="24"/>
                <w:szCs w:val="24"/>
              </w:rPr>
              <w:t>本年预决算金额</w:t>
            </w:r>
          </w:p>
        </w:tc>
        <w:tc>
          <w:tcPr>
            <w:tcW w:w="2256" w:type="dxa"/>
            <w:gridSpan w:val="2"/>
            <w:tcBorders>
              <w:top w:val="single" w:color="000000" w:sz="12" w:space="0"/>
              <w:left w:val="nil"/>
              <w:bottom w:val="single" w:color="000000" w:sz="8" w:space="0"/>
              <w:right w:val="single" w:color="000000" w:sz="8" w:space="0"/>
            </w:tcBorders>
            <w:vAlign w:val="center"/>
          </w:tcPr>
          <w:p>
            <w:pPr>
              <w:widowControl/>
              <w:jc w:val="center"/>
              <w:rPr>
                <w:b/>
                <w:bCs/>
                <w:color w:val="000000"/>
                <w:kern w:val="0"/>
                <w:sz w:val="24"/>
                <w:szCs w:val="24"/>
              </w:rPr>
            </w:pPr>
            <w:r>
              <w:rPr>
                <w:rFonts w:hint="eastAsia" w:cs="宋体"/>
                <w:b/>
                <w:bCs/>
                <w:color w:val="000000"/>
                <w:kern w:val="0"/>
                <w:sz w:val="24"/>
                <w:szCs w:val="24"/>
              </w:rPr>
              <w:t>上年决算金额</w:t>
            </w:r>
          </w:p>
        </w:tc>
        <w:tc>
          <w:tcPr>
            <w:tcW w:w="2263" w:type="dxa"/>
            <w:gridSpan w:val="2"/>
            <w:tcBorders>
              <w:top w:val="single" w:color="000000" w:sz="12" w:space="0"/>
              <w:left w:val="nil"/>
              <w:bottom w:val="single" w:color="000000" w:sz="8" w:space="0"/>
              <w:right w:val="single" w:color="000000" w:sz="12" w:space="0"/>
            </w:tcBorders>
            <w:vAlign w:val="center"/>
          </w:tcPr>
          <w:p>
            <w:pPr>
              <w:widowControl/>
              <w:jc w:val="center"/>
              <w:rPr>
                <w:b/>
                <w:bCs/>
                <w:color w:val="000000"/>
                <w:kern w:val="0"/>
                <w:sz w:val="24"/>
                <w:szCs w:val="24"/>
              </w:rPr>
            </w:pPr>
            <w:r>
              <w:rPr>
                <w:rFonts w:hint="eastAsia" w:cs="宋体"/>
                <w:b/>
                <w:bCs/>
                <w:color w:val="000000"/>
                <w:kern w:val="0"/>
                <w:sz w:val="24"/>
                <w:szCs w:val="24"/>
              </w:rPr>
              <w:t>与上年增减额</w:t>
            </w:r>
          </w:p>
        </w:tc>
      </w:tr>
      <w:tr>
        <w:tblPrEx>
          <w:tblCellMar>
            <w:top w:w="0" w:type="dxa"/>
            <w:left w:w="108" w:type="dxa"/>
            <w:bottom w:w="0" w:type="dxa"/>
            <w:right w:w="108" w:type="dxa"/>
          </w:tblCellMar>
        </w:tblPrEx>
        <w:trPr>
          <w:trHeight w:val="635" w:hRule="atLeast"/>
        </w:trPr>
        <w:tc>
          <w:tcPr>
            <w:tcW w:w="1120" w:type="dxa"/>
            <w:vMerge w:val="continue"/>
            <w:tcBorders>
              <w:top w:val="single" w:color="000000" w:sz="12" w:space="0"/>
              <w:left w:val="single" w:color="000000" w:sz="12" w:space="0"/>
              <w:bottom w:val="single" w:color="000000" w:sz="8" w:space="0"/>
              <w:right w:val="single" w:color="000000" w:sz="8" w:space="0"/>
            </w:tcBorders>
            <w:vAlign w:val="center"/>
          </w:tcPr>
          <w:p>
            <w:pPr>
              <w:widowControl/>
              <w:jc w:val="left"/>
              <w:rPr>
                <w:b/>
                <w:bCs/>
                <w:color w:val="000000"/>
                <w:kern w:val="0"/>
                <w:sz w:val="24"/>
                <w:szCs w:val="24"/>
              </w:rPr>
            </w:pPr>
          </w:p>
        </w:tc>
        <w:tc>
          <w:tcPr>
            <w:tcW w:w="1130" w:type="dxa"/>
            <w:tcBorders>
              <w:top w:val="nil"/>
              <w:left w:val="nil"/>
              <w:bottom w:val="single" w:color="000000" w:sz="8" w:space="0"/>
              <w:right w:val="single" w:color="000000" w:sz="8" w:space="0"/>
            </w:tcBorders>
            <w:vAlign w:val="center"/>
          </w:tcPr>
          <w:p>
            <w:pPr>
              <w:widowControl/>
              <w:jc w:val="center"/>
              <w:rPr>
                <w:b/>
                <w:bCs/>
                <w:color w:val="000000"/>
                <w:kern w:val="0"/>
                <w:sz w:val="24"/>
                <w:szCs w:val="24"/>
              </w:rPr>
            </w:pPr>
            <w:r>
              <w:rPr>
                <w:rFonts w:hint="eastAsia" w:cs="宋体"/>
                <w:b/>
                <w:bCs/>
                <w:color w:val="000000"/>
                <w:kern w:val="0"/>
                <w:sz w:val="24"/>
                <w:szCs w:val="24"/>
              </w:rPr>
              <w:t>预算金额</w:t>
            </w:r>
          </w:p>
        </w:tc>
        <w:tc>
          <w:tcPr>
            <w:tcW w:w="1135" w:type="dxa"/>
            <w:tcBorders>
              <w:top w:val="nil"/>
              <w:left w:val="nil"/>
              <w:bottom w:val="single" w:color="000000" w:sz="8" w:space="0"/>
              <w:right w:val="single" w:color="000000" w:sz="8" w:space="0"/>
            </w:tcBorders>
            <w:vAlign w:val="center"/>
          </w:tcPr>
          <w:p>
            <w:pPr>
              <w:widowControl/>
              <w:jc w:val="center"/>
              <w:rPr>
                <w:b/>
                <w:bCs/>
                <w:color w:val="000000"/>
                <w:kern w:val="0"/>
                <w:sz w:val="24"/>
                <w:szCs w:val="24"/>
              </w:rPr>
            </w:pPr>
            <w:r>
              <w:rPr>
                <w:rFonts w:hint="eastAsia" w:cs="宋体"/>
                <w:b/>
                <w:bCs/>
                <w:color w:val="000000"/>
                <w:kern w:val="0"/>
                <w:sz w:val="24"/>
                <w:szCs w:val="24"/>
              </w:rPr>
              <w:t>决算金额</w:t>
            </w:r>
          </w:p>
        </w:tc>
        <w:tc>
          <w:tcPr>
            <w:tcW w:w="1216" w:type="dxa"/>
            <w:tcBorders>
              <w:top w:val="nil"/>
              <w:left w:val="nil"/>
              <w:bottom w:val="single" w:color="000000" w:sz="8" w:space="0"/>
              <w:right w:val="single" w:color="000000" w:sz="8" w:space="0"/>
            </w:tcBorders>
            <w:vAlign w:val="center"/>
          </w:tcPr>
          <w:p>
            <w:pPr>
              <w:widowControl/>
              <w:jc w:val="center"/>
              <w:rPr>
                <w:b/>
                <w:bCs/>
                <w:color w:val="000000"/>
                <w:kern w:val="0"/>
                <w:sz w:val="24"/>
                <w:szCs w:val="24"/>
              </w:rPr>
            </w:pPr>
            <w:r>
              <w:rPr>
                <w:rFonts w:hint="eastAsia" w:cs="宋体"/>
                <w:b/>
                <w:bCs/>
                <w:color w:val="000000"/>
                <w:kern w:val="0"/>
                <w:sz w:val="24"/>
                <w:szCs w:val="24"/>
              </w:rPr>
              <w:t>预算执行率</w:t>
            </w:r>
          </w:p>
        </w:tc>
        <w:tc>
          <w:tcPr>
            <w:tcW w:w="1123" w:type="dxa"/>
            <w:tcBorders>
              <w:top w:val="nil"/>
              <w:left w:val="nil"/>
              <w:bottom w:val="single" w:color="000000" w:sz="8" w:space="0"/>
              <w:right w:val="single" w:color="000000" w:sz="8" w:space="0"/>
            </w:tcBorders>
            <w:vAlign w:val="center"/>
          </w:tcPr>
          <w:p>
            <w:pPr>
              <w:widowControl/>
              <w:jc w:val="center"/>
              <w:rPr>
                <w:b/>
                <w:bCs/>
                <w:color w:val="000000"/>
                <w:kern w:val="0"/>
                <w:sz w:val="24"/>
                <w:szCs w:val="24"/>
              </w:rPr>
            </w:pPr>
            <w:r>
              <w:rPr>
                <w:rFonts w:hint="eastAsia" w:cs="宋体"/>
                <w:b/>
                <w:bCs/>
                <w:color w:val="000000"/>
                <w:kern w:val="0"/>
                <w:sz w:val="24"/>
                <w:szCs w:val="24"/>
              </w:rPr>
              <w:t>预算金额</w:t>
            </w:r>
          </w:p>
        </w:tc>
        <w:tc>
          <w:tcPr>
            <w:tcW w:w="1133" w:type="dxa"/>
            <w:tcBorders>
              <w:top w:val="nil"/>
              <w:left w:val="nil"/>
              <w:bottom w:val="single" w:color="000000" w:sz="8" w:space="0"/>
              <w:right w:val="single" w:color="000000" w:sz="8" w:space="0"/>
            </w:tcBorders>
            <w:vAlign w:val="center"/>
          </w:tcPr>
          <w:p>
            <w:pPr>
              <w:widowControl/>
              <w:jc w:val="center"/>
              <w:rPr>
                <w:b/>
                <w:bCs/>
                <w:color w:val="000000"/>
                <w:kern w:val="0"/>
                <w:sz w:val="24"/>
                <w:szCs w:val="24"/>
              </w:rPr>
            </w:pPr>
            <w:r>
              <w:rPr>
                <w:rFonts w:hint="eastAsia" w:cs="宋体"/>
                <w:b/>
                <w:bCs/>
                <w:color w:val="000000"/>
                <w:kern w:val="0"/>
                <w:sz w:val="24"/>
                <w:szCs w:val="24"/>
              </w:rPr>
              <w:t>决算金额</w:t>
            </w:r>
          </w:p>
        </w:tc>
        <w:tc>
          <w:tcPr>
            <w:tcW w:w="1128" w:type="dxa"/>
            <w:tcBorders>
              <w:top w:val="nil"/>
              <w:left w:val="nil"/>
              <w:bottom w:val="single" w:color="000000" w:sz="8" w:space="0"/>
              <w:right w:val="single" w:color="000000" w:sz="8" w:space="0"/>
            </w:tcBorders>
            <w:vAlign w:val="center"/>
          </w:tcPr>
          <w:p>
            <w:pPr>
              <w:widowControl/>
              <w:jc w:val="center"/>
              <w:rPr>
                <w:b/>
                <w:bCs/>
                <w:color w:val="000000"/>
                <w:kern w:val="0"/>
                <w:sz w:val="24"/>
                <w:szCs w:val="24"/>
              </w:rPr>
            </w:pPr>
            <w:r>
              <w:rPr>
                <w:rFonts w:hint="eastAsia" w:cs="宋体"/>
                <w:b/>
                <w:bCs/>
                <w:color w:val="000000"/>
                <w:kern w:val="0"/>
                <w:sz w:val="24"/>
                <w:szCs w:val="24"/>
              </w:rPr>
              <w:t>预算金额</w:t>
            </w:r>
          </w:p>
        </w:tc>
        <w:tc>
          <w:tcPr>
            <w:tcW w:w="1135" w:type="dxa"/>
            <w:tcBorders>
              <w:top w:val="nil"/>
              <w:left w:val="nil"/>
              <w:bottom w:val="single" w:color="000000" w:sz="8" w:space="0"/>
              <w:right w:val="single" w:color="000000" w:sz="12" w:space="0"/>
            </w:tcBorders>
            <w:vAlign w:val="center"/>
          </w:tcPr>
          <w:p>
            <w:pPr>
              <w:widowControl/>
              <w:jc w:val="center"/>
              <w:rPr>
                <w:b/>
                <w:bCs/>
                <w:color w:val="000000"/>
                <w:kern w:val="0"/>
                <w:sz w:val="24"/>
                <w:szCs w:val="24"/>
              </w:rPr>
            </w:pPr>
            <w:r>
              <w:rPr>
                <w:rFonts w:hint="eastAsia" w:cs="宋体"/>
                <w:b/>
                <w:bCs/>
                <w:color w:val="000000"/>
                <w:kern w:val="0"/>
                <w:sz w:val="24"/>
                <w:szCs w:val="24"/>
              </w:rPr>
              <w:t>决算金额</w:t>
            </w:r>
          </w:p>
        </w:tc>
      </w:tr>
      <w:tr>
        <w:tblPrEx>
          <w:tblCellMar>
            <w:top w:w="0" w:type="dxa"/>
            <w:left w:w="108" w:type="dxa"/>
            <w:bottom w:w="0" w:type="dxa"/>
            <w:right w:w="108" w:type="dxa"/>
          </w:tblCellMar>
        </w:tblPrEx>
        <w:trPr>
          <w:trHeight w:val="635" w:hRule="atLeast"/>
        </w:trPr>
        <w:tc>
          <w:tcPr>
            <w:tcW w:w="1120" w:type="dxa"/>
            <w:tcBorders>
              <w:top w:val="nil"/>
              <w:left w:val="single" w:color="000000" w:sz="12" w:space="0"/>
              <w:bottom w:val="single" w:color="000000" w:sz="8" w:space="0"/>
              <w:right w:val="single" w:color="000000" w:sz="8" w:space="0"/>
            </w:tcBorders>
            <w:vAlign w:val="center"/>
          </w:tcPr>
          <w:p>
            <w:pPr>
              <w:widowControl/>
              <w:jc w:val="center"/>
              <w:rPr>
                <w:b/>
                <w:bCs/>
                <w:color w:val="000000"/>
                <w:kern w:val="0"/>
                <w:sz w:val="24"/>
                <w:szCs w:val="24"/>
              </w:rPr>
            </w:pPr>
            <w:r>
              <w:rPr>
                <w:rFonts w:hint="eastAsia" w:cs="宋体"/>
                <w:b/>
                <w:bCs/>
                <w:color w:val="000000"/>
                <w:kern w:val="0"/>
                <w:sz w:val="24"/>
                <w:szCs w:val="24"/>
              </w:rPr>
              <w:t>公务接待费</w:t>
            </w:r>
          </w:p>
        </w:tc>
        <w:tc>
          <w:tcPr>
            <w:tcW w:w="1130" w:type="dxa"/>
            <w:tcBorders>
              <w:top w:val="nil"/>
              <w:left w:val="nil"/>
              <w:bottom w:val="single" w:color="000000" w:sz="8" w:space="0"/>
              <w:right w:val="single" w:color="000000" w:sz="8" w:space="0"/>
            </w:tcBorders>
            <w:vAlign w:val="center"/>
          </w:tcPr>
          <w:p>
            <w:pPr>
              <w:widowControl/>
              <w:jc w:val="center"/>
              <w:rPr>
                <w:color w:val="000000"/>
                <w:kern w:val="0"/>
                <w:sz w:val="24"/>
                <w:szCs w:val="24"/>
              </w:rPr>
            </w:pPr>
            <w:r>
              <w:rPr>
                <w:color w:val="000000"/>
                <w:kern w:val="0"/>
                <w:sz w:val="24"/>
                <w:szCs w:val="24"/>
              </w:rPr>
              <w:t>7</w:t>
            </w:r>
          </w:p>
        </w:tc>
        <w:tc>
          <w:tcPr>
            <w:tcW w:w="1135" w:type="dxa"/>
            <w:tcBorders>
              <w:top w:val="nil"/>
              <w:left w:val="nil"/>
              <w:bottom w:val="single" w:color="000000" w:sz="8" w:space="0"/>
              <w:right w:val="single" w:color="000000" w:sz="8" w:space="0"/>
            </w:tcBorders>
            <w:vAlign w:val="center"/>
          </w:tcPr>
          <w:p>
            <w:pPr>
              <w:widowControl/>
              <w:jc w:val="center"/>
              <w:rPr>
                <w:color w:val="000000"/>
                <w:kern w:val="0"/>
                <w:sz w:val="24"/>
                <w:szCs w:val="24"/>
              </w:rPr>
            </w:pPr>
            <w:r>
              <w:rPr>
                <w:color w:val="000000"/>
                <w:kern w:val="0"/>
                <w:sz w:val="24"/>
                <w:szCs w:val="24"/>
              </w:rPr>
              <w:t>1.16</w:t>
            </w:r>
          </w:p>
        </w:tc>
        <w:tc>
          <w:tcPr>
            <w:tcW w:w="1216" w:type="dxa"/>
            <w:tcBorders>
              <w:top w:val="nil"/>
              <w:left w:val="nil"/>
              <w:bottom w:val="single" w:color="000000" w:sz="8" w:space="0"/>
              <w:right w:val="single" w:color="000000" w:sz="8" w:space="0"/>
            </w:tcBorders>
            <w:vAlign w:val="center"/>
          </w:tcPr>
          <w:p>
            <w:pPr>
              <w:widowControl/>
              <w:jc w:val="center"/>
              <w:rPr>
                <w:color w:val="000000"/>
                <w:kern w:val="0"/>
                <w:sz w:val="24"/>
                <w:szCs w:val="24"/>
              </w:rPr>
            </w:pPr>
            <w:r>
              <w:rPr>
                <w:color w:val="000000"/>
                <w:kern w:val="0"/>
                <w:sz w:val="24"/>
                <w:szCs w:val="24"/>
              </w:rPr>
              <w:t>16.57%</w:t>
            </w:r>
          </w:p>
        </w:tc>
        <w:tc>
          <w:tcPr>
            <w:tcW w:w="1123" w:type="dxa"/>
            <w:tcBorders>
              <w:top w:val="nil"/>
              <w:left w:val="nil"/>
              <w:bottom w:val="single" w:color="000000" w:sz="8" w:space="0"/>
              <w:right w:val="single" w:color="000000" w:sz="8" w:space="0"/>
            </w:tcBorders>
            <w:vAlign w:val="center"/>
          </w:tcPr>
          <w:p>
            <w:pPr>
              <w:widowControl/>
              <w:jc w:val="center"/>
              <w:rPr>
                <w:color w:val="000000"/>
                <w:kern w:val="0"/>
                <w:sz w:val="24"/>
                <w:szCs w:val="24"/>
              </w:rPr>
            </w:pPr>
            <w:r>
              <w:rPr>
                <w:color w:val="000000"/>
                <w:kern w:val="0"/>
                <w:sz w:val="24"/>
                <w:szCs w:val="24"/>
              </w:rPr>
              <w:t>7</w:t>
            </w:r>
          </w:p>
        </w:tc>
        <w:tc>
          <w:tcPr>
            <w:tcW w:w="1133" w:type="dxa"/>
            <w:tcBorders>
              <w:top w:val="nil"/>
              <w:left w:val="nil"/>
              <w:bottom w:val="single" w:color="000000" w:sz="8" w:space="0"/>
              <w:right w:val="single" w:color="000000" w:sz="8" w:space="0"/>
            </w:tcBorders>
            <w:vAlign w:val="center"/>
          </w:tcPr>
          <w:p>
            <w:pPr>
              <w:widowControl/>
              <w:jc w:val="center"/>
              <w:rPr>
                <w:color w:val="000000"/>
                <w:kern w:val="0"/>
                <w:sz w:val="24"/>
                <w:szCs w:val="24"/>
              </w:rPr>
            </w:pPr>
            <w:r>
              <w:rPr>
                <w:color w:val="000000"/>
                <w:kern w:val="0"/>
                <w:sz w:val="24"/>
                <w:szCs w:val="24"/>
              </w:rPr>
              <w:t>0.98</w:t>
            </w:r>
          </w:p>
        </w:tc>
        <w:tc>
          <w:tcPr>
            <w:tcW w:w="1128" w:type="dxa"/>
            <w:tcBorders>
              <w:top w:val="nil"/>
              <w:left w:val="nil"/>
              <w:bottom w:val="single" w:color="000000" w:sz="8" w:space="0"/>
              <w:right w:val="single" w:color="000000" w:sz="8" w:space="0"/>
            </w:tcBorders>
            <w:vAlign w:val="center"/>
          </w:tcPr>
          <w:p>
            <w:pPr>
              <w:widowControl/>
              <w:jc w:val="center"/>
              <w:rPr>
                <w:color w:val="000000"/>
                <w:kern w:val="0"/>
                <w:sz w:val="24"/>
                <w:szCs w:val="24"/>
              </w:rPr>
            </w:pPr>
            <w:r>
              <w:rPr>
                <w:color w:val="000000"/>
                <w:kern w:val="0"/>
                <w:sz w:val="24"/>
                <w:szCs w:val="24"/>
              </w:rPr>
              <w:t>0</w:t>
            </w:r>
          </w:p>
        </w:tc>
        <w:tc>
          <w:tcPr>
            <w:tcW w:w="1135" w:type="dxa"/>
            <w:tcBorders>
              <w:top w:val="nil"/>
              <w:left w:val="nil"/>
              <w:bottom w:val="single" w:color="000000" w:sz="8" w:space="0"/>
              <w:right w:val="single" w:color="000000" w:sz="12" w:space="0"/>
            </w:tcBorders>
            <w:vAlign w:val="center"/>
          </w:tcPr>
          <w:p>
            <w:pPr>
              <w:widowControl/>
              <w:jc w:val="center"/>
              <w:rPr>
                <w:color w:val="000000"/>
                <w:kern w:val="0"/>
                <w:sz w:val="24"/>
                <w:szCs w:val="24"/>
              </w:rPr>
            </w:pPr>
            <w:r>
              <w:rPr>
                <w:color w:val="000000"/>
                <w:kern w:val="0"/>
                <w:sz w:val="24"/>
                <w:szCs w:val="24"/>
              </w:rPr>
              <w:t>0.18</w:t>
            </w:r>
          </w:p>
        </w:tc>
      </w:tr>
      <w:tr>
        <w:tblPrEx>
          <w:tblCellMar>
            <w:top w:w="0" w:type="dxa"/>
            <w:left w:w="108" w:type="dxa"/>
            <w:bottom w:w="0" w:type="dxa"/>
            <w:right w:w="108" w:type="dxa"/>
          </w:tblCellMar>
        </w:tblPrEx>
        <w:trPr>
          <w:trHeight w:val="944" w:hRule="atLeast"/>
        </w:trPr>
        <w:tc>
          <w:tcPr>
            <w:tcW w:w="1120" w:type="dxa"/>
            <w:tcBorders>
              <w:top w:val="nil"/>
              <w:left w:val="single" w:color="000000" w:sz="12" w:space="0"/>
              <w:bottom w:val="single" w:color="000000" w:sz="8" w:space="0"/>
              <w:right w:val="single" w:color="000000" w:sz="8" w:space="0"/>
            </w:tcBorders>
            <w:vAlign w:val="center"/>
          </w:tcPr>
          <w:p>
            <w:pPr>
              <w:widowControl/>
              <w:jc w:val="center"/>
              <w:rPr>
                <w:b/>
                <w:bCs/>
                <w:color w:val="000000"/>
                <w:kern w:val="0"/>
                <w:sz w:val="24"/>
                <w:szCs w:val="24"/>
              </w:rPr>
            </w:pPr>
            <w:r>
              <w:rPr>
                <w:rFonts w:hint="eastAsia" w:cs="宋体"/>
                <w:b/>
                <w:bCs/>
                <w:color w:val="000000"/>
                <w:kern w:val="0"/>
                <w:sz w:val="24"/>
                <w:szCs w:val="24"/>
              </w:rPr>
              <w:t>公务用车购置及运行维护费</w:t>
            </w:r>
          </w:p>
        </w:tc>
        <w:tc>
          <w:tcPr>
            <w:tcW w:w="1130" w:type="dxa"/>
            <w:tcBorders>
              <w:top w:val="nil"/>
              <w:left w:val="nil"/>
              <w:bottom w:val="single" w:color="000000" w:sz="8" w:space="0"/>
              <w:right w:val="single" w:color="000000" w:sz="8" w:space="0"/>
            </w:tcBorders>
            <w:vAlign w:val="center"/>
          </w:tcPr>
          <w:p>
            <w:pPr>
              <w:widowControl/>
              <w:jc w:val="center"/>
              <w:rPr>
                <w:color w:val="000000"/>
                <w:kern w:val="0"/>
                <w:sz w:val="24"/>
                <w:szCs w:val="24"/>
              </w:rPr>
            </w:pPr>
            <w:r>
              <w:rPr>
                <w:color w:val="000000"/>
                <w:kern w:val="0"/>
                <w:sz w:val="24"/>
                <w:szCs w:val="24"/>
              </w:rPr>
              <w:t>41.5</w:t>
            </w:r>
          </w:p>
        </w:tc>
        <w:tc>
          <w:tcPr>
            <w:tcW w:w="1135" w:type="dxa"/>
            <w:tcBorders>
              <w:top w:val="nil"/>
              <w:left w:val="nil"/>
              <w:bottom w:val="single" w:color="000000" w:sz="8" w:space="0"/>
              <w:right w:val="single" w:color="000000" w:sz="8" w:space="0"/>
            </w:tcBorders>
            <w:vAlign w:val="center"/>
          </w:tcPr>
          <w:p>
            <w:pPr>
              <w:widowControl/>
              <w:jc w:val="center"/>
              <w:rPr>
                <w:color w:val="000000"/>
                <w:kern w:val="0"/>
                <w:sz w:val="24"/>
                <w:szCs w:val="24"/>
              </w:rPr>
            </w:pPr>
            <w:r>
              <w:rPr>
                <w:color w:val="000000"/>
                <w:kern w:val="0"/>
                <w:sz w:val="24"/>
                <w:szCs w:val="24"/>
              </w:rPr>
              <w:t>59.80</w:t>
            </w:r>
          </w:p>
        </w:tc>
        <w:tc>
          <w:tcPr>
            <w:tcW w:w="1216" w:type="dxa"/>
            <w:tcBorders>
              <w:top w:val="nil"/>
              <w:left w:val="nil"/>
              <w:bottom w:val="single" w:color="000000" w:sz="8" w:space="0"/>
              <w:right w:val="single" w:color="000000" w:sz="8" w:space="0"/>
            </w:tcBorders>
            <w:vAlign w:val="center"/>
          </w:tcPr>
          <w:p>
            <w:pPr>
              <w:widowControl/>
              <w:jc w:val="center"/>
              <w:rPr>
                <w:color w:val="000000"/>
                <w:kern w:val="0"/>
                <w:sz w:val="24"/>
                <w:szCs w:val="24"/>
              </w:rPr>
            </w:pPr>
            <w:r>
              <w:rPr>
                <w:color w:val="000000"/>
                <w:kern w:val="0"/>
                <w:sz w:val="24"/>
                <w:szCs w:val="24"/>
              </w:rPr>
              <w:t>144.1%</w:t>
            </w:r>
          </w:p>
        </w:tc>
        <w:tc>
          <w:tcPr>
            <w:tcW w:w="1123" w:type="dxa"/>
            <w:tcBorders>
              <w:top w:val="nil"/>
              <w:left w:val="nil"/>
              <w:bottom w:val="single" w:color="000000" w:sz="8" w:space="0"/>
              <w:right w:val="single" w:color="000000" w:sz="8" w:space="0"/>
            </w:tcBorders>
            <w:vAlign w:val="center"/>
          </w:tcPr>
          <w:p>
            <w:pPr>
              <w:widowControl/>
              <w:jc w:val="center"/>
              <w:rPr>
                <w:color w:val="000000"/>
                <w:kern w:val="0"/>
                <w:sz w:val="24"/>
                <w:szCs w:val="24"/>
              </w:rPr>
            </w:pPr>
            <w:r>
              <w:rPr>
                <w:color w:val="000000"/>
                <w:kern w:val="0"/>
                <w:sz w:val="24"/>
                <w:szCs w:val="24"/>
              </w:rPr>
              <w:t>42</w:t>
            </w:r>
          </w:p>
        </w:tc>
        <w:tc>
          <w:tcPr>
            <w:tcW w:w="1133" w:type="dxa"/>
            <w:tcBorders>
              <w:top w:val="nil"/>
              <w:left w:val="nil"/>
              <w:bottom w:val="single" w:color="000000" w:sz="8" w:space="0"/>
              <w:right w:val="single" w:color="000000" w:sz="8" w:space="0"/>
            </w:tcBorders>
            <w:vAlign w:val="center"/>
          </w:tcPr>
          <w:p>
            <w:pPr>
              <w:widowControl/>
              <w:jc w:val="center"/>
              <w:rPr>
                <w:color w:val="000000"/>
                <w:kern w:val="0"/>
                <w:sz w:val="24"/>
                <w:szCs w:val="24"/>
              </w:rPr>
            </w:pPr>
            <w:r>
              <w:rPr>
                <w:color w:val="000000"/>
                <w:kern w:val="0"/>
                <w:sz w:val="24"/>
                <w:szCs w:val="24"/>
              </w:rPr>
              <w:t>30.02</w:t>
            </w:r>
          </w:p>
        </w:tc>
        <w:tc>
          <w:tcPr>
            <w:tcW w:w="1128" w:type="dxa"/>
            <w:tcBorders>
              <w:top w:val="nil"/>
              <w:left w:val="nil"/>
              <w:bottom w:val="single" w:color="000000" w:sz="8" w:space="0"/>
              <w:right w:val="single" w:color="000000" w:sz="8" w:space="0"/>
            </w:tcBorders>
            <w:vAlign w:val="center"/>
          </w:tcPr>
          <w:p>
            <w:pPr>
              <w:widowControl/>
              <w:jc w:val="center"/>
              <w:rPr>
                <w:color w:val="000000"/>
                <w:kern w:val="0"/>
                <w:sz w:val="24"/>
                <w:szCs w:val="24"/>
              </w:rPr>
            </w:pPr>
            <w:r>
              <w:rPr>
                <w:color w:val="000000"/>
                <w:kern w:val="0"/>
                <w:sz w:val="24"/>
                <w:szCs w:val="24"/>
              </w:rPr>
              <w:t>-0.5</w:t>
            </w:r>
          </w:p>
        </w:tc>
        <w:tc>
          <w:tcPr>
            <w:tcW w:w="1135" w:type="dxa"/>
            <w:tcBorders>
              <w:top w:val="nil"/>
              <w:left w:val="nil"/>
              <w:bottom w:val="single" w:color="000000" w:sz="8" w:space="0"/>
              <w:right w:val="single" w:color="000000" w:sz="12" w:space="0"/>
            </w:tcBorders>
            <w:vAlign w:val="center"/>
          </w:tcPr>
          <w:p>
            <w:pPr>
              <w:widowControl/>
              <w:jc w:val="center"/>
              <w:rPr>
                <w:color w:val="000000"/>
                <w:kern w:val="0"/>
                <w:sz w:val="24"/>
                <w:szCs w:val="24"/>
              </w:rPr>
            </w:pPr>
            <w:r>
              <w:rPr>
                <w:color w:val="000000"/>
                <w:kern w:val="0"/>
                <w:sz w:val="24"/>
                <w:szCs w:val="24"/>
              </w:rPr>
              <w:t>29.78</w:t>
            </w:r>
          </w:p>
        </w:tc>
      </w:tr>
      <w:tr>
        <w:tblPrEx>
          <w:tblCellMar>
            <w:top w:w="0" w:type="dxa"/>
            <w:left w:w="108" w:type="dxa"/>
            <w:bottom w:w="0" w:type="dxa"/>
            <w:right w:w="108" w:type="dxa"/>
          </w:tblCellMar>
        </w:tblPrEx>
        <w:trPr>
          <w:trHeight w:val="635" w:hRule="atLeast"/>
        </w:trPr>
        <w:tc>
          <w:tcPr>
            <w:tcW w:w="1120" w:type="dxa"/>
            <w:tcBorders>
              <w:top w:val="nil"/>
              <w:left w:val="single" w:color="000000" w:sz="12" w:space="0"/>
              <w:bottom w:val="single" w:color="000000" w:sz="8" w:space="0"/>
              <w:right w:val="single" w:color="000000" w:sz="8" w:space="0"/>
            </w:tcBorders>
            <w:vAlign w:val="center"/>
          </w:tcPr>
          <w:p>
            <w:pPr>
              <w:widowControl/>
              <w:jc w:val="center"/>
              <w:rPr>
                <w:b/>
                <w:bCs/>
                <w:color w:val="000000"/>
                <w:kern w:val="0"/>
                <w:sz w:val="24"/>
                <w:szCs w:val="24"/>
              </w:rPr>
            </w:pPr>
            <w:r>
              <w:rPr>
                <w:rFonts w:hint="eastAsia" w:cs="宋体"/>
                <w:b/>
                <w:bCs/>
                <w:color w:val="000000"/>
                <w:kern w:val="0"/>
                <w:sz w:val="24"/>
                <w:szCs w:val="24"/>
              </w:rPr>
              <w:t>因公出国费用</w:t>
            </w:r>
          </w:p>
        </w:tc>
        <w:tc>
          <w:tcPr>
            <w:tcW w:w="1130" w:type="dxa"/>
            <w:tcBorders>
              <w:top w:val="nil"/>
              <w:left w:val="nil"/>
              <w:bottom w:val="single" w:color="000000" w:sz="8" w:space="0"/>
              <w:right w:val="single" w:color="000000" w:sz="8" w:space="0"/>
            </w:tcBorders>
            <w:vAlign w:val="center"/>
          </w:tcPr>
          <w:p>
            <w:pPr>
              <w:widowControl/>
              <w:jc w:val="center"/>
              <w:rPr>
                <w:color w:val="000000"/>
                <w:kern w:val="0"/>
                <w:sz w:val="24"/>
                <w:szCs w:val="24"/>
              </w:rPr>
            </w:pPr>
            <w:r>
              <w:rPr>
                <w:color w:val="000000"/>
                <w:kern w:val="0"/>
                <w:sz w:val="24"/>
                <w:szCs w:val="24"/>
              </w:rPr>
              <w:t>15</w:t>
            </w:r>
          </w:p>
        </w:tc>
        <w:tc>
          <w:tcPr>
            <w:tcW w:w="1135" w:type="dxa"/>
            <w:tcBorders>
              <w:top w:val="nil"/>
              <w:left w:val="nil"/>
              <w:bottom w:val="single" w:color="000000" w:sz="8" w:space="0"/>
              <w:right w:val="single" w:color="000000" w:sz="8" w:space="0"/>
            </w:tcBorders>
            <w:vAlign w:val="center"/>
          </w:tcPr>
          <w:p>
            <w:pPr>
              <w:widowControl/>
              <w:jc w:val="center"/>
              <w:rPr>
                <w:color w:val="000000"/>
                <w:kern w:val="0"/>
                <w:sz w:val="24"/>
                <w:szCs w:val="24"/>
              </w:rPr>
            </w:pPr>
            <w:r>
              <w:rPr>
                <w:color w:val="000000"/>
                <w:kern w:val="0"/>
                <w:sz w:val="24"/>
                <w:szCs w:val="24"/>
              </w:rPr>
              <w:t>0</w:t>
            </w:r>
          </w:p>
        </w:tc>
        <w:tc>
          <w:tcPr>
            <w:tcW w:w="1216" w:type="dxa"/>
            <w:tcBorders>
              <w:top w:val="nil"/>
              <w:left w:val="nil"/>
              <w:bottom w:val="single" w:color="000000" w:sz="8" w:space="0"/>
              <w:right w:val="single" w:color="000000" w:sz="8" w:space="0"/>
            </w:tcBorders>
            <w:vAlign w:val="center"/>
          </w:tcPr>
          <w:p>
            <w:pPr>
              <w:widowControl/>
              <w:jc w:val="center"/>
              <w:rPr>
                <w:color w:val="000000"/>
                <w:kern w:val="0"/>
                <w:sz w:val="24"/>
                <w:szCs w:val="24"/>
              </w:rPr>
            </w:pPr>
            <w:r>
              <w:rPr>
                <w:color w:val="000000"/>
                <w:kern w:val="0"/>
                <w:sz w:val="24"/>
                <w:szCs w:val="24"/>
              </w:rPr>
              <w:t>0%</w:t>
            </w:r>
          </w:p>
        </w:tc>
        <w:tc>
          <w:tcPr>
            <w:tcW w:w="1123" w:type="dxa"/>
            <w:tcBorders>
              <w:top w:val="nil"/>
              <w:left w:val="nil"/>
              <w:bottom w:val="single" w:color="000000" w:sz="8" w:space="0"/>
              <w:right w:val="single" w:color="000000" w:sz="8" w:space="0"/>
            </w:tcBorders>
            <w:vAlign w:val="center"/>
          </w:tcPr>
          <w:p>
            <w:pPr>
              <w:widowControl/>
              <w:jc w:val="center"/>
              <w:rPr>
                <w:color w:val="000000"/>
                <w:kern w:val="0"/>
                <w:sz w:val="24"/>
                <w:szCs w:val="24"/>
              </w:rPr>
            </w:pPr>
            <w:r>
              <w:rPr>
                <w:color w:val="000000"/>
                <w:kern w:val="0"/>
                <w:sz w:val="24"/>
                <w:szCs w:val="24"/>
              </w:rPr>
              <w:t>15</w:t>
            </w:r>
          </w:p>
        </w:tc>
        <w:tc>
          <w:tcPr>
            <w:tcW w:w="1133" w:type="dxa"/>
            <w:tcBorders>
              <w:top w:val="nil"/>
              <w:left w:val="nil"/>
              <w:bottom w:val="single" w:color="000000" w:sz="8" w:space="0"/>
              <w:right w:val="single" w:color="000000" w:sz="8" w:space="0"/>
            </w:tcBorders>
            <w:vAlign w:val="center"/>
          </w:tcPr>
          <w:p>
            <w:pPr>
              <w:widowControl/>
              <w:jc w:val="center"/>
              <w:rPr>
                <w:color w:val="000000"/>
                <w:kern w:val="0"/>
                <w:sz w:val="24"/>
                <w:szCs w:val="24"/>
              </w:rPr>
            </w:pPr>
            <w:r>
              <w:rPr>
                <w:color w:val="000000"/>
                <w:kern w:val="0"/>
                <w:sz w:val="24"/>
                <w:szCs w:val="24"/>
              </w:rPr>
              <w:t>0</w:t>
            </w:r>
          </w:p>
        </w:tc>
        <w:tc>
          <w:tcPr>
            <w:tcW w:w="1128" w:type="dxa"/>
            <w:tcBorders>
              <w:top w:val="nil"/>
              <w:left w:val="nil"/>
              <w:bottom w:val="single" w:color="000000" w:sz="8" w:space="0"/>
              <w:right w:val="single" w:color="000000" w:sz="8" w:space="0"/>
            </w:tcBorders>
            <w:vAlign w:val="center"/>
          </w:tcPr>
          <w:p>
            <w:pPr>
              <w:widowControl/>
              <w:jc w:val="center"/>
              <w:rPr>
                <w:color w:val="000000"/>
                <w:kern w:val="0"/>
                <w:sz w:val="24"/>
                <w:szCs w:val="24"/>
              </w:rPr>
            </w:pPr>
            <w:r>
              <w:rPr>
                <w:color w:val="000000"/>
                <w:kern w:val="0"/>
                <w:sz w:val="24"/>
                <w:szCs w:val="24"/>
              </w:rPr>
              <w:t>0</w:t>
            </w:r>
          </w:p>
        </w:tc>
        <w:tc>
          <w:tcPr>
            <w:tcW w:w="1135" w:type="dxa"/>
            <w:tcBorders>
              <w:top w:val="nil"/>
              <w:left w:val="nil"/>
              <w:bottom w:val="single" w:color="000000" w:sz="8" w:space="0"/>
              <w:right w:val="single" w:color="000000" w:sz="12" w:space="0"/>
            </w:tcBorders>
            <w:vAlign w:val="center"/>
          </w:tcPr>
          <w:p>
            <w:pPr>
              <w:widowControl/>
              <w:jc w:val="center"/>
              <w:rPr>
                <w:color w:val="000000"/>
                <w:kern w:val="0"/>
                <w:sz w:val="24"/>
                <w:szCs w:val="24"/>
              </w:rPr>
            </w:pPr>
            <w:r>
              <w:rPr>
                <w:color w:val="000000"/>
                <w:kern w:val="0"/>
                <w:sz w:val="24"/>
                <w:szCs w:val="24"/>
              </w:rPr>
              <w:t>0</w:t>
            </w:r>
          </w:p>
        </w:tc>
      </w:tr>
      <w:tr>
        <w:tblPrEx>
          <w:tblCellMar>
            <w:top w:w="0" w:type="dxa"/>
            <w:left w:w="108" w:type="dxa"/>
            <w:bottom w:w="0" w:type="dxa"/>
            <w:right w:w="108" w:type="dxa"/>
          </w:tblCellMar>
        </w:tblPrEx>
        <w:trPr>
          <w:trHeight w:val="647" w:hRule="atLeast"/>
        </w:trPr>
        <w:tc>
          <w:tcPr>
            <w:tcW w:w="1120" w:type="dxa"/>
            <w:tcBorders>
              <w:top w:val="nil"/>
              <w:left w:val="single" w:color="000000" w:sz="12" w:space="0"/>
              <w:bottom w:val="single" w:color="000000" w:sz="12" w:space="0"/>
              <w:right w:val="single" w:color="000000" w:sz="8" w:space="0"/>
            </w:tcBorders>
            <w:vAlign w:val="center"/>
          </w:tcPr>
          <w:p>
            <w:pPr>
              <w:widowControl/>
              <w:jc w:val="center"/>
              <w:rPr>
                <w:b/>
                <w:bCs/>
                <w:color w:val="000000"/>
                <w:kern w:val="0"/>
                <w:sz w:val="24"/>
                <w:szCs w:val="24"/>
              </w:rPr>
            </w:pPr>
            <w:r>
              <w:rPr>
                <w:rFonts w:hint="eastAsia" w:cs="宋体"/>
                <w:b/>
                <w:bCs/>
                <w:color w:val="000000"/>
                <w:kern w:val="0"/>
                <w:sz w:val="24"/>
                <w:szCs w:val="24"/>
              </w:rPr>
              <w:t>合计</w:t>
            </w:r>
          </w:p>
        </w:tc>
        <w:tc>
          <w:tcPr>
            <w:tcW w:w="1130" w:type="dxa"/>
            <w:tcBorders>
              <w:top w:val="nil"/>
              <w:left w:val="nil"/>
              <w:bottom w:val="single" w:color="000000" w:sz="12" w:space="0"/>
              <w:right w:val="single" w:color="000000" w:sz="8" w:space="0"/>
            </w:tcBorders>
            <w:vAlign w:val="center"/>
          </w:tcPr>
          <w:p>
            <w:pPr>
              <w:widowControl/>
              <w:jc w:val="center"/>
              <w:rPr>
                <w:b/>
                <w:bCs/>
                <w:color w:val="000000"/>
                <w:kern w:val="0"/>
                <w:sz w:val="24"/>
                <w:szCs w:val="24"/>
              </w:rPr>
            </w:pPr>
            <w:r>
              <w:rPr>
                <w:b/>
                <w:bCs/>
                <w:color w:val="000000"/>
                <w:kern w:val="0"/>
                <w:sz w:val="24"/>
                <w:szCs w:val="24"/>
              </w:rPr>
              <w:t>63.5</w:t>
            </w:r>
          </w:p>
        </w:tc>
        <w:tc>
          <w:tcPr>
            <w:tcW w:w="1135" w:type="dxa"/>
            <w:tcBorders>
              <w:top w:val="nil"/>
              <w:left w:val="nil"/>
              <w:bottom w:val="single" w:color="000000" w:sz="12" w:space="0"/>
              <w:right w:val="single" w:color="000000" w:sz="8" w:space="0"/>
            </w:tcBorders>
            <w:vAlign w:val="center"/>
          </w:tcPr>
          <w:p>
            <w:pPr>
              <w:widowControl/>
              <w:jc w:val="center"/>
              <w:rPr>
                <w:b/>
                <w:bCs/>
                <w:color w:val="000000"/>
                <w:kern w:val="0"/>
                <w:sz w:val="24"/>
                <w:szCs w:val="24"/>
              </w:rPr>
            </w:pPr>
            <w:r>
              <w:rPr>
                <w:b/>
                <w:bCs/>
                <w:color w:val="000000"/>
                <w:kern w:val="0"/>
                <w:sz w:val="24"/>
                <w:szCs w:val="24"/>
              </w:rPr>
              <w:t>60.96</w:t>
            </w:r>
          </w:p>
        </w:tc>
        <w:tc>
          <w:tcPr>
            <w:tcW w:w="1216" w:type="dxa"/>
            <w:tcBorders>
              <w:top w:val="nil"/>
              <w:left w:val="nil"/>
              <w:bottom w:val="single" w:color="000000" w:sz="8" w:space="0"/>
              <w:right w:val="single" w:color="000000" w:sz="8" w:space="0"/>
            </w:tcBorders>
            <w:vAlign w:val="center"/>
          </w:tcPr>
          <w:p>
            <w:pPr>
              <w:widowControl/>
              <w:jc w:val="center"/>
              <w:rPr>
                <w:color w:val="000000"/>
                <w:kern w:val="0"/>
                <w:sz w:val="24"/>
                <w:szCs w:val="24"/>
              </w:rPr>
            </w:pPr>
            <w:r>
              <w:rPr>
                <w:b/>
                <w:bCs/>
                <w:color w:val="000000"/>
                <w:kern w:val="0"/>
                <w:sz w:val="24"/>
                <w:szCs w:val="24"/>
              </w:rPr>
              <w:t>96%</w:t>
            </w:r>
          </w:p>
        </w:tc>
        <w:tc>
          <w:tcPr>
            <w:tcW w:w="1123" w:type="dxa"/>
            <w:tcBorders>
              <w:top w:val="nil"/>
              <w:left w:val="nil"/>
              <w:bottom w:val="single" w:color="000000" w:sz="12" w:space="0"/>
              <w:right w:val="single" w:color="000000" w:sz="8" w:space="0"/>
            </w:tcBorders>
            <w:vAlign w:val="center"/>
          </w:tcPr>
          <w:p>
            <w:pPr>
              <w:widowControl/>
              <w:jc w:val="center"/>
              <w:rPr>
                <w:b/>
                <w:bCs/>
                <w:color w:val="000000"/>
                <w:kern w:val="0"/>
                <w:sz w:val="24"/>
                <w:szCs w:val="24"/>
              </w:rPr>
            </w:pPr>
            <w:r>
              <w:rPr>
                <w:b/>
                <w:bCs/>
                <w:color w:val="000000"/>
                <w:kern w:val="0"/>
                <w:sz w:val="24"/>
                <w:szCs w:val="24"/>
              </w:rPr>
              <w:t>64</w:t>
            </w:r>
          </w:p>
        </w:tc>
        <w:tc>
          <w:tcPr>
            <w:tcW w:w="1133" w:type="dxa"/>
            <w:tcBorders>
              <w:top w:val="nil"/>
              <w:left w:val="nil"/>
              <w:bottom w:val="single" w:color="000000" w:sz="12" w:space="0"/>
              <w:right w:val="single" w:color="000000" w:sz="8" w:space="0"/>
            </w:tcBorders>
            <w:vAlign w:val="center"/>
          </w:tcPr>
          <w:p>
            <w:pPr>
              <w:widowControl/>
              <w:jc w:val="center"/>
              <w:rPr>
                <w:b/>
                <w:bCs/>
                <w:color w:val="000000"/>
                <w:kern w:val="0"/>
                <w:sz w:val="24"/>
                <w:szCs w:val="24"/>
              </w:rPr>
            </w:pPr>
            <w:r>
              <w:rPr>
                <w:b/>
                <w:bCs/>
                <w:color w:val="000000"/>
                <w:kern w:val="0"/>
                <w:sz w:val="24"/>
                <w:szCs w:val="24"/>
              </w:rPr>
              <w:t>31</w:t>
            </w:r>
          </w:p>
        </w:tc>
        <w:tc>
          <w:tcPr>
            <w:tcW w:w="1128" w:type="dxa"/>
            <w:tcBorders>
              <w:top w:val="nil"/>
              <w:left w:val="nil"/>
              <w:bottom w:val="single" w:color="000000" w:sz="12" w:space="0"/>
              <w:right w:val="single" w:color="000000" w:sz="8" w:space="0"/>
            </w:tcBorders>
            <w:vAlign w:val="center"/>
          </w:tcPr>
          <w:p>
            <w:pPr>
              <w:widowControl/>
              <w:jc w:val="center"/>
              <w:rPr>
                <w:b/>
                <w:bCs/>
                <w:color w:val="000000"/>
                <w:kern w:val="0"/>
                <w:sz w:val="24"/>
                <w:szCs w:val="24"/>
              </w:rPr>
            </w:pPr>
            <w:r>
              <w:rPr>
                <w:b/>
                <w:bCs/>
                <w:color w:val="000000"/>
                <w:kern w:val="0"/>
                <w:sz w:val="24"/>
                <w:szCs w:val="24"/>
              </w:rPr>
              <w:t>-0.5</w:t>
            </w:r>
          </w:p>
        </w:tc>
        <w:tc>
          <w:tcPr>
            <w:tcW w:w="1135" w:type="dxa"/>
            <w:tcBorders>
              <w:top w:val="nil"/>
              <w:left w:val="nil"/>
              <w:bottom w:val="single" w:color="000000" w:sz="12" w:space="0"/>
              <w:right w:val="single" w:color="000000" w:sz="8" w:space="0"/>
            </w:tcBorders>
            <w:vAlign w:val="center"/>
          </w:tcPr>
          <w:p>
            <w:pPr>
              <w:widowControl/>
              <w:jc w:val="center"/>
              <w:rPr>
                <w:b/>
                <w:bCs/>
                <w:color w:val="000000"/>
                <w:kern w:val="0"/>
                <w:sz w:val="24"/>
                <w:szCs w:val="24"/>
              </w:rPr>
            </w:pPr>
            <w:r>
              <w:rPr>
                <w:b/>
                <w:bCs/>
                <w:color w:val="000000"/>
                <w:kern w:val="0"/>
                <w:sz w:val="24"/>
                <w:szCs w:val="24"/>
              </w:rPr>
              <w:t>29.96</w:t>
            </w:r>
          </w:p>
        </w:tc>
      </w:tr>
    </w:tbl>
    <w:p>
      <w:pPr>
        <w:pStyle w:val="5"/>
        <w:adjustRightInd w:val="0"/>
        <w:snapToGrid w:val="0"/>
        <w:spacing w:line="560" w:lineRule="exact"/>
        <w:ind w:firstLine="640" w:firstLineChars="200"/>
        <w:rPr>
          <w:rFonts w:eastAsia="仿宋_GB2312"/>
          <w:b w:val="0"/>
          <w:bCs w:val="0"/>
        </w:rPr>
      </w:pPr>
      <w:bookmarkStart w:id="2" w:name="_Toc15952"/>
      <w:r>
        <w:rPr>
          <w:rFonts w:hint="eastAsia" w:eastAsia="仿宋_GB2312" w:cs="仿宋_GB2312"/>
          <w:b w:val="0"/>
          <w:bCs w:val="0"/>
        </w:rPr>
        <w:t>（</w:t>
      </w:r>
      <w:r>
        <w:rPr>
          <w:rFonts w:eastAsia="仿宋_GB2312"/>
          <w:b w:val="0"/>
          <w:bCs w:val="0"/>
        </w:rPr>
        <w:t>3</w:t>
      </w:r>
      <w:r>
        <w:rPr>
          <w:rFonts w:hint="eastAsia" w:eastAsia="仿宋_GB2312" w:cs="仿宋_GB2312"/>
          <w:b w:val="0"/>
          <w:bCs w:val="0"/>
        </w:rPr>
        <w:t>）</w:t>
      </w:r>
      <w:bookmarkEnd w:id="2"/>
      <w:r>
        <w:rPr>
          <w:rFonts w:hint="eastAsia" w:eastAsia="仿宋_GB2312" w:cs="仿宋_GB2312"/>
          <w:b w:val="0"/>
          <w:bCs w:val="0"/>
        </w:rPr>
        <w:t>会议费、培训费支出情况</w:t>
      </w:r>
    </w:p>
    <w:p>
      <w:pPr>
        <w:adjustRightInd w:val="0"/>
        <w:snapToGrid w:val="0"/>
        <w:spacing w:line="560" w:lineRule="exact"/>
        <w:ind w:firstLine="640" w:firstLineChars="200"/>
        <w:rPr>
          <w:rFonts w:eastAsia="仿宋_GB2312"/>
          <w:sz w:val="32"/>
          <w:szCs w:val="32"/>
        </w:rPr>
      </w:pPr>
      <w:r>
        <w:rPr>
          <w:rFonts w:eastAsia="仿宋_GB2312"/>
          <w:sz w:val="32"/>
          <w:szCs w:val="32"/>
        </w:rPr>
        <w:t>2022</w:t>
      </w:r>
      <w:r>
        <w:rPr>
          <w:rFonts w:hint="eastAsia" w:eastAsia="仿宋_GB2312" w:cs="仿宋_GB2312"/>
          <w:sz w:val="32"/>
          <w:szCs w:val="32"/>
        </w:rPr>
        <w:t>年我会进一步严格落实</w:t>
      </w:r>
      <w:r>
        <w:rPr>
          <w:rFonts w:eastAsia="仿宋_GB2312"/>
          <w:sz w:val="32"/>
          <w:szCs w:val="32"/>
        </w:rPr>
        <w:t xml:space="preserve"> “</w:t>
      </w:r>
      <w:r>
        <w:rPr>
          <w:rFonts w:hint="eastAsia" w:eastAsia="仿宋_GB2312" w:cs="仿宋_GB2312"/>
          <w:sz w:val="32"/>
          <w:szCs w:val="32"/>
        </w:rPr>
        <w:t>过紧日子</w:t>
      </w:r>
      <w:r>
        <w:rPr>
          <w:rFonts w:eastAsia="仿宋_GB2312"/>
          <w:sz w:val="32"/>
          <w:szCs w:val="32"/>
        </w:rPr>
        <w:t>”</w:t>
      </w:r>
      <w:r>
        <w:rPr>
          <w:rFonts w:hint="eastAsia" w:eastAsia="仿宋_GB2312" w:cs="仿宋_GB2312"/>
          <w:sz w:val="32"/>
          <w:szCs w:val="32"/>
        </w:rPr>
        <w:t>的要求，严格控制会议费、培训费。</w:t>
      </w:r>
      <w:r>
        <w:rPr>
          <w:rFonts w:eastAsia="仿宋_GB2312"/>
          <w:sz w:val="32"/>
          <w:szCs w:val="32"/>
        </w:rPr>
        <w:t>2022</w:t>
      </w:r>
      <w:r>
        <w:rPr>
          <w:rFonts w:hint="eastAsia" w:eastAsia="仿宋_GB2312" w:cs="仿宋_GB2312"/>
          <w:sz w:val="32"/>
          <w:szCs w:val="32"/>
        </w:rPr>
        <w:t>年会议费、培训费支出</w:t>
      </w:r>
      <w:r>
        <w:rPr>
          <w:rFonts w:eastAsia="仿宋_GB2312"/>
          <w:sz w:val="32"/>
          <w:szCs w:val="32"/>
        </w:rPr>
        <w:t>18.93</w:t>
      </w:r>
      <w:r>
        <w:rPr>
          <w:rFonts w:hint="eastAsia" w:eastAsia="仿宋_GB2312" w:cs="仿宋_GB2312"/>
          <w:sz w:val="32"/>
          <w:szCs w:val="32"/>
        </w:rPr>
        <w:t>万元，经费都在年初预算内执行。</w:t>
      </w:r>
    </w:p>
    <w:p>
      <w:pPr>
        <w:pStyle w:val="4"/>
        <w:spacing w:line="560" w:lineRule="exact"/>
        <w:ind w:left="420" w:leftChars="200" w:firstLine="0" w:firstLineChars="0"/>
        <w:rPr>
          <w:rFonts w:ascii="Times New Roman" w:hAnsi="Times New Roman" w:eastAsia="楷体_GB2312" w:cs="Times New Roman"/>
          <w:kern w:val="2"/>
          <w:highlight w:val="yellow"/>
        </w:rPr>
      </w:pPr>
      <w:bookmarkStart w:id="3" w:name="_Toc1608024926"/>
      <w:bookmarkStart w:id="4" w:name="_Toc1434991863"/>
      <w:bookmarkStart w:id="5" w:name="_Toc1338259773"/>
      <w:r>
        <w:rPr>
          <w:rFonts w:hint="eastAsia" w:ascii="Times New Roman" w:hAnsi="Times New Roman" w:eastAsia="宋体" w:cs="宋体"/>
          <w:b w:val="0"/>
          <w:bCs w:val="0"/>
        </w:rPr>
        <w:t>（</w:t>
      </w:r>
      <w:r>
        <w:rPr>
          <w:rFonts w:ascii="Times New Roman" w:hAnsi="Times New Roman" w:eastAsia="宋体" w:cs="Times New Roman"/>
          <w:b w:val="0"/>
          <w:bCs w:val="0"/>
        </w:rPr>
        <w:t>4</w:t>
      </w:r>
      <w:r>
        <w:rPr>
          <w:rFonts w:hint="eastAsia" w:ascii="Times New Roman" w:hAnsi="Times New Roman" w:eastAsia="宋体" w:cs="宋体"/>
          <w:b w:val="0"/>
          <w:bCs w:val="0"/>
        </w:rPr>
        <w:t>）</w:t>
      </w:r>
      <w:r>
        <w:rPr>
          <w:rFonts w:hint="eastAsia" w:ascii="Times New Roman" w:hAnsi="Times New Roman" w:eastAsia="楷体_GB2312" w:cs="楷体_GB2312"/>
          <w:kern w:val="2"/>
        </w:rPr>
        <w:t>整体支出行政效能</w:t>
      </w:r>
      <w:bookmarkEnd w:id="3"/>
      <w:bookmarkEnd w:id="4"/>
      <w:bookmarkEnd w:id="5"/>
    </w:p>
    <w:p>
      <w:pPr>
        <w:pStyle w:val="5"/>
        <w:spacing w:line="560" w:lineRule="exact"/>
        <w:ind w:firstLine="642" w:firstLineChars="200"/>
        <w:rPr>
          <w:rFonts w:eastAsia="楷体"/>
        </w:rPr>
      </w:pPr>
      <w:bookmarkStart w:id="6" w:name="_Toc1739365073"/>
      <w:bookmarkStart w:id="7" w:name="_Toc225143554"/>
      <w:r>
        <w:rPr>
          <w:rFonts w:eastAsia="楷体"/>
        </w:rPr>
        <w:t>1</w:t>
      </w:r>
      <w:bookmarkEnd w:id="6"/>
      <w:bookmarkEnd w:id="7"/>
      <w:r>
        <w:rPr>
          <w:rFonts w:hint="eastAsia" w:eastAsia="楷体" w:cs="楷体"/>
        </w:rPr>
        <w:t>．加强资金统筹管理，提高经费使用效率</w:t>
      </w:r>
    </w:p>
    <w:p>
      <w:pPr>
        <w:overflowPunct w:val="0"/>
        <w:adjustRightInd w:val="0"/>
        <w:spacing w:line="560" w:lineRule="exact"/>
        <w:ind w:firstLine="640" w:firstLineChars="200"/>
        <w:rPr>
          <w:rFonts w:eastAsia="仿宋_GB2312"/>
          <w:sz w:val="32"/>
          <w:szCs w:val="32"/>
        </w:rPr>
      </w:pPr>
      <w:r>
        <w:rPr>
          <w:rFonts w:hint="eastAsia" w:eastAsia="仿宋_GB2312" w:cs="仿宋_GB2312"/>
          <w:sz w:val="32"/>
          <w:szCs w:val="32"/>
        </w:rPr>
        <w:t>对标中央和省委过</w:t>
      </w:r>
      <w:r>
        <w:rPr>
          <w:rFonts w:eastAsia="仿宋_GB2312"/>
          <w:sz w:val="32"/>
          <w:szCs w:val="32"/>
        </w:rPr>
        <w:t>“</w:t>
      </w:r>
      <w:r>
        <w:rPr>
          <w:rFonts w:hint="eastAsia" w:eastAsia="仿宋_GB2312" w:cs="仿宋_GB2312"/>
          <w:sz w:val="32"/>
          <w:szCs w:val="32"/>
        </w:rPr>
        <w:t>紧日子</w:t>
      </w:r>
      <w:r>
        <w:rPr>
          <w:rFonts w:eastAsia="仿宋_GB2312"/>
          <w:sz w:val="32"/>
          <w:szCs w:val="32"/>
        </w:rPr>
        <w:t>”</w:t>
      </w:r>
      <w:r>
        <w:rPr>
          <w:rFonts w:hint="eastAsia" w:eastAsia="仿宋_GB2312" w:cs="仿宋_GB2312"/>
          <w:sz w:val="32"/>
          <w:szCs w:val="32"/>
        </w:rPr>
        <w:t>的要求，按照突出重点、保重点、集中力量办大事的原则，强调花了钱办好事，花小钱办大事，不花钱也办事，大力压减不必要的项目支出。</w:t>
      </w:r>
    </w:p>
    <w:p>
      <w:pPr>
        <w:pStyle w:val="5"/>
        <w:spacing w:line="560" w:lineRule="exact"/>
        <w:ind w:firstLine="642" w:firstLineChars="200"/>
        <w:rPr>
          <w:rFonts w:eastAsia="楷体"/>
        </w:rPr>
      </w:pPr>
      <w:bookmarkStart w:id="8" w:name="_Toc1437302858"/>
      <w:bookmarkStart w:id="9" w:name="_Toc317990814"/>
      <w:r>
        <w:rPr>
          <w:rFonts w:eastAsia="楷体"/>
        </w:rPr>
        <w:t>2</w:t>
      </w:r>
      <w:r>
        <w:rPr>
          <w:rFonts w:hint="eastAsia" w:eastAsia="楷体" w:cs="楷体"/>
        </w:rPr>
        <w:t>．强化预算绩效管理，</w:t>
      </w:r>
      <w:bookmarkEnd w:id="8"/>
      <w:bookmarkEnd w:id="9"/>
      <w:r>
        <w:rPr>
          <w:rFonts w:hint="eastAsia" w:eastAsia="楷体" w:cs="楷体"/>
        </w:rPr>
        <w:t>实施全过程监控</w:t>
      </w:r>
    </w:p>
    <w:p>
      <w:pPr>
        <w:snapToGrid w:val="0"/>
        <w:spacing w:line="560" w:lineRule="exact"/>
        <w:ind w:firstLine="640" w:firstLineChars="200"/>
        <w:rPr>
          <w:rFonts w:eastAsia="仿宋_GB2312"/>
          <w:sz w:val="32"/>
          <w:szCs w:val="32"/>
        </w:rPr>
      </w:pPr>
      <w:r>
        <w:rPr>
          <w:rFonts w:hint="eastAsia" w:eastAsia="仿宋_GB2312" w:cs="仿宋_GB2312"/>
          <w:sz w:val="32"/>
          <w:szCs w:val="32"/>
        </w:rPr>
        <w:t>为贯彻落实</w:t>
      </w:r>
      <w:r>
        <w:rPr>
          <w:rFonts w:eastAsia="仿宋_GB2312"/>
          <w:sz w:val="32"/>
          <w:szCs w:val="32"/>
        </w:rPr>
        <w:t>“</w:t>
      </w:r>
      <w:r>
        <w:rPr>
          <w:rFonts w:hint="eastAsia" w:eastAsia="仿宋_GB2312" w:cs="仿宋_GB2312"/>
          <w:sz w:val="32"/>
          <w:szCs w:val="32"/>
        </w:rPr>
        <w:t>全面实施绩效管理</w:t>
      </w:r>
      <w:r>
        <w:rPr>
          <w:rFonts w:eastAsia="仿宋_GB2312"/>
          <w:sz w:val="32"/>
          <w:szCs w:val="32"/>
        </w:rPr>
        <w:t>”</w:t>
      </w:r>
      <w:r>
        <w:rPr>
          <w:rFonts w:hint="eastAsia" w:eastAsia="仿宋_GB2312" w:cs="仿宋_GB2312"/>
          <w:sz w:val="32"/>
          <w:szCs w:val="32"/>
        </w:rPr>
        <w:t>决策部署，做好预算绩效目标的设定和管理，进一步提高财政资金使用效率，我会多措并举不断深化部门预算资金绩效管理，力争实现社会效益和经济效益最大化。</w:t>
      </w:r>
    </w:p>
    <w:p>
      <w:pPr>
        <w:pStyle w:val="5"/>
        <w:spacing w:line="560" w:lineRule="exact"/>
        <w:ind w:firstLine="642" w:firstLineChars="200"/>
        <w:rPr>
          <w:rFonts w:eastAsia="楷体"/>
        </w:rPr>
      </w:pPr>
      <w:bookmarkStart w:id="10" w:name="_Toc2059677699"/>
      <w:bookmarkStart w:id="11" w:name="_Toc1652505088"/>
      <w:r>
        <w:rPr>
          <w:rFonts w:eastAsia="楷体"/>
        </w:rPr>
        <w:t>3</w:t>
      </w:r>
      <w:bookmarkEnd w:id="10"/>
      <w:bookmarkEnd w:id="11"/>
      <w:r>
        <w:rPr>
          <w:rFonts w:hint="eastAsia" w:eastAsia="楷体" w:cs="楷体"/>
        </w:rPr>
        <w:t>．严格执行政府采购程序，确保程序规范</w:t>
      </w:r>
    </w:p>
    <w:p>
      <w:pPr>
        <w:snapToGrid w:val="0"/>
        <w:spacing w:line="560" w:lineRule="exact"/>
        <w:ind w:firstLine="640" w:firstLineChars="200"/>
        <w:rPr>
          <w:rFonts w:eastAsia="仿宋_GB2312"/>
          <w:sz w:val="32"/>
          <w:szCs w:val="32"/>
        </w:rPr>
      </w:pPr>
      <w:r>
        <w:rPr>
          <w:rFonts w:hint="eastAsia" w:eastAsia="仿宋_GB2312" w:cs="仿宋_GB2312"/>
          <w:sz w:val="32"/>
          <w:szCs w:val="32"/>
        </w:rPr>
        <w:t>制定了《政府采购管理内部控制制度（试行）》，用以加强</w:t>
      </w:r>
      <w:r>
        <w:rPr>
          <w:rFonts w:hint="eastAsia" w:eastAsia="仿宋_GB2312" w:cs="仿宋_GB2312"/>
          <w:w w:val="97"/>
          <w:sz w:val="32"/>
          <w:szCs w:val="32"/>
        </w:rPr>
        <w:t>采购流程管理，采购限额标准以上或集中采购目录以内的采购项目（货物、服务、工程），履行政府采购程序。政府采购限额标准以下的采购项目，严格执行湖南省电子卖场有关规定进行采购。</w:t>
      </w:r>
      <w:r>
        <w:rPr>
          <w:rFonts w:eastAsia="仿宋_GB2312"/>
          <w:w w:val="97"/>
          <w:sz w:val="32"/>
          <w:szCs w:val="32"/>
        </w:rPr>
        <w:t xml:space="preserve"> </w:t>
      </w:r>
    </w:p>
    <w:p>
      <w:pPr>
        <w:snapToGrid w:val="0"/>
        <w:spacing w:line="560" w:lineRule="exact"/>
        <w:ind w:firstLine="642" w:firstLineChars="200"/>
        <w:outlineLvl w:val="2"/>
        <w:rPr>
          <w:rFonts w:eastAsia="楷体"/>
          <w:b/>
          <w:bCs/>
          <w:sz w:val="32"/>
          <w:szCs w:val="32"/>
        </w:rPr>
      </w:pPr>
      <w:bookmarkStart w:id="12" w:name="_Toc1085507063"/>
      <w:bookmarkStart w:id="13" w:name="_Toc1056336312"/>
      <w:r>
        <w:rPr>
          <w:rFonts w:eastAsia="楷体"/>
          <w:b/>
          <w:bCs/>
          <w:sz w:val="32"/>
          <w:szCs w:val="32"/>
        </w:rPr>
        <w:t>4</w:t>
      </w:r>
      <w:bookmarkEnd w:id="12"/>
      <w:bookmarkEnd w:id="13"/>
      <w:r>
        <w:rPr>
          <w:rFonts w:hint="eastAsia" w:eastAsia="楷体" w:cs="楷体"/>
          <w:b/>
          <w:bCs/>
          <w:sz w:val="32"/>
          <w:szCs w:val="32"/>
        </w:rPr>
        <w:t>．提高日常财务管理质效，保障资金安全</w:t>
      </w:r>
    </w:p>
    <w:p>
      <w:pPr>
        <w:snapToGrid w:val="0"/>
        <w:spacing w:line="560" w:lineRule="exact"/>
        <w:ind w:firstLine="640" w:firstLineChars="200"/>
        <w:rPr>
          <w:rFonts w:eastAsia="仿宋_GB2312"/>
        </w:rPr>
      </w:pPr>
      <w:r>
        <w:rPr>
          <w:rFonts w:hint="eastAsia" w:eastAsia="仿宋_GB2312" w:cs="仿宋_GB2312"/>
          <w:sz w:val="32"/>
          <w:szCs w:val="32"/>
        </w:rPr>
        <w:t>严格财务审核和监督职责，加强本部门财务监督和风险控制，全年经费支出无重大不合规事项；资金支付、财务核算、预决算公开、固定资产报表上报等日常财务工作井然有序。以单位财务管理制度和国家财会相关法律法规为管理抓手，全力推进财务工作有效、合规实施，通过定岗、定职、定责，强化财务人员合规履职意识；严格规范单位公务支出行为，要求财务人员严格把关，按照报账审核流程操作，保障公开、高效、廉洁、务实的财务管理运行机制，确保预算资金使用安全管理规范。</w:t>
      </w:r>
    </w:p>
    <w:p>
      <w:pPr>
        <w:pStyle w:val="5"/>
        <w:adjustRightInd w:val="0"/>
        <w:snapToGrid w:val="0"/>
        <w:spacing w:line="560" w:lineRule="exact"/>
        <w:ind w:left="-10" w:leftChars="-5" w:firstLine="642" w:firstLineChars="200"/>
        <w:rPr>
          <w:rFonts w:eastAsia="楷体"/>
        </w:rPr>
      </w:pPr>
      <w:r>
        <w:rPr>
          <w:rFonts w:hint="eastAsia" w:hAnsi="楷体" w:eastAsia="楷体" w:cs="楷体"/>
        </w:rPr>
        <w:t>（</w:t>
      </w:r>
      <w:r>
        <w:rPr>
          <w:rFonts w:eastAsia="楷体"/>
        </w:rPr>
        <w:t>5</w:t>
      </w:r>
      <w:r>
        <w:rPr>
          <w:rFonts w:hint="eastAsia" w:hAnsi="楷体" w:eastAsia="楷体" w:cs="楷体"/>
        </w:rPr>
        <w:t>）主要绩效情况</w:t>
      </w:r>
    </w:p>
    <w:p>
      <w:pPr>
        <w:numPr>
          <w:ilvl w:val="0"/>
          <w:numId w:val="3"/>
        </w:numPr>
        <w:pBdr>
          <w:bottom w:val="single" w:color="FFFFFF" w:sz="4" w:space="30"/>
        </w:pBdr>
        <w:spacing w:line="560" w:lineRule="exact"/>
        <w:ind w:firstLine="642" w:firstLineChars="200"/>
        <w:rPr>
          <w:rFonts w:eastAsia="仿宋_GB2312"/>
          <w:sz w:val="32"/>
          <w:szCs w:val="32"/>
        </w:rPr>
      </w:pPr>
      <w:r>
        <w:rPr>
          <w:rFonts w:hint="eastAsia" w:eastAsia="楷体" w:cs="楷体"/>
          <w:b/>
          <w:bCs/>
          <w:sz w:val="32"/>
          <w:szCs w:val="32"/>
        </w:rPr>
        <w:t>思想引领举旗帜。</w:t>
      </w:r>
      <w:r>
        <w:rPr>
          <w:rFonts w:hint="eastAsia" w:eastAsia="仿宋_GB2312" w:cs="仿宋_GB2312"/>
          <w:sz w:val="32"/>
          <w:szCs w:val="32"/>
          <w:lang w:val="zh-CN"/>
        </w:rPr>
        <w:t>做好党的二十大</w:t>
      </w:r>
      <w:r>
        <w:rPr>
          <w:rFonts w:hint="eastAsia" w:eastAsia="仿宋_GB2312" w:cs="仿宋_GB2312"/>
          <w:sz w:val="32"/>
          <w:szCs w:val="32"/>
        </w:rPr>
        <w:t>迎接宣传贯彻</w:t>
      </w:r>
      <w:r>
        <w:rPr>
          <w:rFonts w:hint="eastAsia" w:eastAsia="仿宋_GB2312" w:cs="仿宋_GB2312"/>
          <w:sz w:val="32"/>
          <w:szCs w:val="32"/>
          <w:lang w:val="zh-CN"/>
        </w:rPr>
        <w:t>工作。</w:t>
      </w:r>
      <w:r>
        <w:rPr>
          <w:rFonts w:hint="eastAsia" w:eastAsia="仿宋_GB2312" w:cs="仿宋_GB2312"/>
          <w:kern w:val="0"/>
          <w:sz w:val="32"/>
          <w:szCs w:val="32"/>
        </w:rPr>
        <w:t>开展</w:t>
      </w:r>
      <w:r>
        <w:rPr>
          <w:rFonts w:eastAsia="仿宋_GB2312"/>
          <w:kern w:val="0"/>
          <w:sz w:val="32"/>
          <w:szCs w:val="32"/>
        </w:rPr>
        <w:t>“</w:t>
      </w:r>
      <w:r>
        <w:rPr>
          <w:rFonts w:hint="eastAsia" w:eastAsia="仿宋_GB2312" w:cs="仿宋_GB2312"/>
          <w:kern w:val="0"/>
          <w:sz w:val="32"/>
          <w:szCs w:val="32"/>
        </w:rPr>
        <w:t>巾帼心向党</w:t>
      </w:r>
      <w:r>
        <w:rPr>
          <w:rFonts w:eastAsia="仿宋_GB2312"/>
          <w:kern w:val="0"/>
          <w:sz w:val="32"/>
          <w:szCs w:val="32"/>
        </w:rPr>
        <w:t xml:space="preserve"> </w:t>
      </w:r>
      <w:r>
        <w:rPr>
          <w:rFonts w:hint="eastAsia" w:eastAsia="仿宋_GB2312" w:cs="仿宋_GB2312"/>
          <w:kern w:val="0"/>
          <w:sz w:val="32"/>
          <w:szCs w:val="32"/>
        </w:rPr>
        <w:t>喜迎二十大</w:t>
      </w:r>
      <w:r>
        <w:rPr>
          <w:rFonts w:eastAsia="仿宋_GB2312"/>
          <w:kern w:val="0"/>
          <w:sz w:val="32"/>
          <w:szCs w:val="32"/>
        </w:rPr>
        <w:t>”</w:t>
      </w:r>
      <w:r>
        <w:rPr>
          <w:rFonts w:hint="eastAsia" w:eastAsia="仿宋_GB2312" w:cs="仿宋_GB2312"/>
          <w:kern w:val="0"/>
          <w:sz w:val="32"/>
          <w:szCs w:val="32"/>
        </w:rPr>
        <w:t>等巾帼大宣讲系列活动</w:t>
      </w:r>
      <w:r>
        <w:rPr>
          <w:rFonts w:eastAsia="仿宋_GB2312"/>
          <w:kern w:val="0"/>
          <w:sz w:val="32"/>
          <w:szCs w:val="32"/>
        </w:rPr>
        <w:t>,</w:t>
      </w:r>
      <w:r>
        <w:rPr>
          <w:rFonts w:hint="eastAsia" w:eastAsia="仿宋_GB2312" w:cs="仿宋_GB2312"/>
          <w:kern w:val="0"/>
          <w:sz w:val="32"/>
          <w:szCs w:val="32"/>
        </w:rPr>
        <w:t>全省线上线下宣讲万余场，覆盖受众达</w:t>
      </w:r>
      <w:r>
        <w:rPr>
          <w:rFonts w:eastAsia="仿宋_GB2312"/>
          <w:kern w:val="0"/>
          <w:sz w:val="32"/>
          <w:szCs w:val="32"/>
        </w:rPr>
        <w:t>600</w:t>
      </w:r>
      <w:r>
        <w:rPr>
          <w:rFonts w:hint="eastAsia" w:eastAsia="仿宋_GB2312" w:cs="仿宋_GB2312"/>
          <w:kern w:val="0"/>
          <w:sz w:val="32"/>
          <w:szCs w:val="32"/>
        </w:rPr>
        <w:t>余万人次。开展</w:t>
      </w:r>
      <w:r>
        <w:rPr>
          <w:rFonts w:eastAsia="仿宋_GB2312"/>
          <w:kern w:val="0"/>
          <w:sz w:val="32"/>
          <w:szCs w:val="32"/>
        </w:rPr>
        <w:t>“</w:t>
      </w:r>
      <w:r>
        <w:rPr>
          <w:rFonts w:hint="eastAsia" w:eastAsia="仿宋_GB2312" w:cs="仿宋_GB2312"/>
          <w:kern w:val="0"/>
          <w:sz w:val="32"/>
          <w:szCs w:val="32"/>
        </w:rPr>
        <w:t>晒美好</w:t>
      </w:r>
      <w:r>
        <w:rPr>
          <w:rFonts w:eastAsia="仿宋_GB2312"/>
          <w:kern w:val="0"/>
          <w:sz w:val="32"/>
          <w:szCs w:val="32"/>
        </w:rPr>
        <w:t xml:space="preserve"> </w:t>
      </w:r>
      <w:r>
        <w:rPr>
          <w:rFonts w:hint="eastAsia" w:eastAsia="仿宋_GB2312" w:cs="仿宋_GB2312"/>
          <w:kern w:val="0"/>
          <w:sz w:val="32"/>
          <w:szCs w:val="32"/>
        </w:rPr>
        <w:t>向未来</w:t>
      </w:r>
      <w:r>
        <w:rPr>
          <w:rFonts w:eastAsia="仿宋_GB2312"/>
          <w:kern w:val="0"/>
          <w:sz w:val="32"/>
          <w:szCs w:val="32"/>
        </w:rPr>
        <w:t>”</w:t>
      </w:r>
      <w:r>
        <w:rPr>
          <w:rFonts w:hint="eastAsia" w:eastAsia="仿宋_GB2312" w:cs="仿宋_GB2312"/>
          <w:kern w:val="0"/>
          <w:sz w:val="32"/>
          <w:szCs w:val="32"/>
        </w:rPr>
        <w:t>视频（图片）征集大赛，征集视频、图片作品</w:t>
      </w:r>
      <w:r>
        <w:rPr>
          <w:rFonts w:eastAsia="仿宋_GB2312"/>
          <w:kern w:val="0"/>
          <w:sz w:val="32"/>
          <w:szCs w:val="32"/>
        </w:rPr>
        <w:t>4008</w:t>
      </w:r>
      <w:r>
        <w:rPr>
          <w:rFonts w:hint="eastAsia" w:eastAsia="仿宋_GB2312" w:cs="仿宋_GB2312"/>
          <w:kern w:val="0"/>
          <w:sz w:val="32"/>
          <w:szCs w:val="32"/>
        </w:rPr>
        <w:t>个，抖音号、视频号播放量突破</w:t>
      </w:r>
      <w:r>
        <w:rPr>
          <w:rFonts w:eastAsia="仿宋_GB2312"/>
          <w:kern w:val="0"/>
          <w:sz w:val="32"/>
          <w:szCs w:val="32"/>
        </w:rPr>
        <w:t>1.02</w:t>
      </w:r>
      <w:r>
        <w:rPr>
          <w:rFonts w:hint="eastAsia" w:eastAsia="仿宋_GB2312" w:cs="仿宋_GB2312"/>
          <w:kern w:val="0"/>
          <w:sz w:val="32"/>
          <w:szCs w:val="32"/>
        </w:rPr>
        <w:t>亿人次。今日女报全媒体开设</w:t>
      </w:r>
      <w:r>
        <w:rPr>
          <w:rFonts w:eastAsia="仿宋_GB2312"/>
          <w:kern w:val="0"/>
          <w:sz w:val="32"/>
          <w:szCs w:val="32"/>
        </w:rPr>
        <w:t>“</w:t>
      </w:r>
      <w:r>
        <w:rPr>
          <w:rFonts w:hint="eastAsia" w:eastAsia="仿宋_GB2312" w:cs="仿宋_GB2312"/>
          <w:kern w:val="0"/>
          <w:sz w:val="32"/>
          <w:szCs w:val="32"/>
        </w:rPr>
        <w:t>三湘妇女群众热议党的二十大</w:t>
      </w:r>
      <w:r>
        <w:rPr>
          <w:rFonts w:eastAsia="仿宋_GB2312"/>
          <w:kern w:val="0"/>
          <w:sz w:val="32"/>
          <w:szCs w:val="32"/>
        </w:rPr>
        <w:t>”“</w:t>
      </w:r>
      <w:r>
        <w:rPr>
          <w:rFonts w:hint="eastAsia" w:eastAsia="仿宋_GB2312" w:cs="仿宋_GB2312"/>
          <w:kern w:val="0"/>
          <w:sz w:val="32"/>
          <w:szCs w:val="32"/>
        </w:rPr>
        <w:t>巾帼心向党</w:t>
      </w:r>
      <w:r>
        <w:rPr>
          <w:rFonts w:eastAsia="仿宋_GB2312"/>
          <w:kern w:val="0"/>
          <w:sz w:val="32"/>
          <w:szCs w:val="32"/>
        </w:rPr>
        <w:t xml:space="preserve"> </w:t>
      </w:r>
      <w:r>
        <w:rPr>
          <w:rFonts w:hint="eastAsia" w:eastAsia="仿宋_GB2312" w:cs="仿宋_GB2312"/>
          <w:kern w:val="0"/>
          <w:sz w:val="32"/>
          <w:szCs w:val="32"/>
        </w:rPr>
        <w:t>奋进新征程</w:t>
      </w:r>
      <w:r>
        <w:rPr>
          <w:rFonts w:eastAsia="仿宋_GB2312"/>
          <w:kern w:val="0"/>
          <w:sz w:val="32"/>
          <w:szCs w:val="32"/>
        </w:rPr>
        <w:t>”</w:t>
      </w:r>
      <w:r>
        <w:rPr>
          <w:rFonts w:hint="eastAsia" w:eastAsia="仿宋_GB2312" w:cs="仿宋_GB2312"/>
          <w:kern w:val="0"/>
          <w:sz w:val="32"/>
          <w:szCs w:val="32"/>
        </w:rPr>
        <w:t>等专栏，发布稿件</w:t>
      </w:r>
      <w:r>
        <w:rPr>
          <w:rFonts w:eastAsia="仿宋_GB2312"/>
          <w:kern w:val="0"/>
          <w:sz w:val="32"/>
          <w:szCs w:val="32"/>
        </w:rPr>
        <w:t>1500</w:t>
      </w:r>
      <w:r>
        <w:rPr>
          <w:rFonts w:hint="eastAsia" w:eastAsia="仿宋_GB2312" w:cs="仿宋_GB2312"/>
          <w:kern w:val="0"/>
          <w:sz w:val="32"/>
          <w:szCs w:val="32"/>
        </w:rPr>
        <w:t>余篇，阅读量</w:t>
      </w:r>
      <w:r>
        <w:rPr>
          <w:rFonts w:eastAsia="仿宋_GB2312"/>
          <w:kern w:val="0"/>
          <w:sz w:val="32"/>
          <w:szCs w:val="32"/>
        </w:rPr>
        <w:t>1000</w:t>
      </w:r>
      <w:r>
        <w:rPr>
          <w:rFonts w:hint="eastAsia" w:eastAsia="仿宋_GB2312" w:cs="仿宋_GB2312"/>
          <w:kern w:val="0"/>
          <w:sz w:val="32"/>
          <w:szCs w:val="32"/>
        </w:rPr>
        <w:t>万</w:t>
      </w:r>
      <w:r>
        <w:rPr>
          <w:rFonts w:eastAsia="仿宋_GB2312"/>
          <w:kern w:val="0"/>
          <w:sz w:val="32"/>
          <w:szCs w:val="32"/>
        </w:rPr>
        <w:t>+</w:t>
      </w:r>
      <w:r>
        <w:rPr>
          <w:rFonts w:hint="eastAsia" w:eastAsia="仿宋_GB2312" w:cs="仿宋_GB2312"/>
          <w:kern w:val="0"/>
          <w:sz w:val="32"/>
          <w:szCs w:val="32"/>
        </w:rPr>
        <w:t>。</w:t>
      </w:r>
      <w:r>
        <w:rPr>
          <w:rFonts w:hint="eastAsia" w:eastAsia="仿宋_GB2312" w:cs="仿宋_GB2312"/>
          <w:sz w:val="32"/>
          <w:szCs w:val="32"/>
        </w:rPr>
        <w:t>弘扬传承红色湘女精神。</w:t>
      </w:r>
      <w:r>
        <w:rPr>
          <w:rFonts w:hint="eastAsia" w:eastAsia="仿宋_GB2312" w:cs="仿宋_GB2312"/>
          <w:kern w:val="0"/>
          <w:sz w:val="32"/>
          <w:szCs w:val="32"/>
        </w:rPr>
        <w:t>指导杨开慧纪念馆、缪伯英故居成功申报为全国妇女爱国主义教育基地。开展</w:t>
      </w:r>
      <w:r>
        <w:rPr>
          <w:rFonts w:eastAsia="仿宋_GB2312"/>
          <w:kern w:val="0"/>
          <w:sz w:val="32"/>
          <w:szCs w:val="32"/>
        </w:rPr>
        <w:t>2022</w:t>
      </w:r>
      <w:r>
        <w:rPr>
          <w:rFonts w:hint="eastAsia" w:eastAsia="仿宋_GB2312" w:cs="仿宋_GB2312"/>
          <w:kern w:val="0"/>
          <w:sz w:val="32"/>
          <w:szCs w:val="32"/>
        </w:rPr>
        <w:t>年度湖南省妇女理论与实践研究课题、智库</w:t>
      </w:r>
      <w:r>
        <w:rPr>
          <w:rFonts w:eastAsia="仿宋_GB2312"/>
          <w:kern w:val="0"/>
          <w:sz w:val="32"/>
          <w:szCs w:val="32"/>
        </w:rPr>
        <w:t>/</w:t>
      </w:r>
      <w:r>
        <w:rPr>
          <w:rFonts w:hint="eastAsia" w:eastAsia="仿宋_GB2312" w:cs="仿宋_GB2312"/>
          <w:kern w:val="0"/>
          <w:sz w:val="32"/>
          <w:szCs w:val="32"/>
        </w:rPr>
        <w:t>委托课题申报工作，正式立项</w:t>
      </w:r>
      <w:r>
        <w:rPr>
          <w:rFonts w:eastAsia="仿宋_GB2312"/>
          <w:kern w:val="0"/>
          <w:sz w:val="32"/>
          <w:szCs w:val="32"/>
        </w:rPr>
        <w:t>20</w:t>
      </w:r>
      <w:r>
        <w:rPr>
          <w:rFonts w:hint="eastAsia" w:eastAsia="仿宋_GB2312" w:cs="仿宋_GB2312"/>
          <w:kern w:val="0"/>
          <w:sz w:val="32"/>
          <w:szCs w:val="32"/>
        </w:rPr>
        <w:t>项。</w:t>
      </w:r>
      <w:r>
        <w:rPr>
          <w:rFonts w:hint="eastAsia" w:eastAsia="仿宋_GB2312" w:cs="仿宋_GB2312"/>
          <w:sz w:val="32"/>
          <w:szCs w:val="32"/>
          <w:lang w:val="zh-CN"/>
        </w:rPr>
        <w:t>选树先进妇女典型。</w:t>
      </w:r>
      <w:r>
        <w:rPr>
          <w:rStyle w:val="23"/>
          <w:rFonts w:hint="eastAsia" w:ascii="Times New Roman" w:hAnsi="Times New Roman" w:eastAsia="仿宋_GB2312" w:cs="仿宋_GB2312"/>
          <w:color w:val="auto"/>
          <w:sz w:val="32"/>
          <w:szCs w:val="32"/>
        </w:rPr>
        <w:t>举办纪念三八国际妇女节</w:t>
      </w:r>
      <w:r>
        <w:rPr>
          <w:rStyle w:val="23"/>
          <w:rFonts w:ascii="Times New Roman" w:hAnsi="Times New Roman" w:eastAsia="仿宋_GB2312" w:cs="Times New Roman"/>
          <w:color w:val="auto"/>
          <w:sz w:val="32"/>
          <w:szCs w:val="32"/>
        </w:rPr>
        <w:t>112</w:t>
      </w:r>
      <w:r>
        <w:rPr>
          <w:rStyle w:val="23"/>
          <w:rFonts w:hint="eastAsia" w:ascii="Times New Roman" w:hAnsi="Times New Roman" w:eastAsia="仿宋_GB2312" w:cs="仿宋_GB2312"/>
          <w:color w:val="auto"/>
          <w:sz w:val="32"/>
          <w:szCs w:val="32"/>
        </w:rPr>
        <w:t>周年先进典型事迹</w:t>
      </w:r>
      <w:r>
        <w:rPr>
          <w:rStyle w:val="23"/>
          <w:rFonts w:ascii="Times New Roman" w:hAnsi="Times New Roman" w:eastAsia="仿宋_GB2312" w:cs="Times New Roman"/>
          <w:color w:val="auto"/>
          <w:sz w:val="32"/>
          <w:szCs w:val="32"/>
        </w:rPr>
        <w:t>“</w:t>
      </w:r>
      <w:r>
        <w:rPr>
          <w:rStyle w:val="23"/>
          <w:rFonts w:hint="eastAsia" w:ascii="Times New Roman" w:hAnsi="Times New Roman" w:eastAsia="仿宋_GB2312" w:cs="仿宋_GB2312"/>
          <w:color w:val="auto"/>
          <w:sz w:val="32"/>
          <w:szCs w:val="32"/>
        </w:rPr>
        <w:t>云</w:t>
      </w:r>
      <w:r>
        <w:rPr>
          <w:rStyle w:val="23"/>
          <w:rFonts w:ascii="Times New Roman" w:hAnsi="Times New Roman" w:eastAsia="仿宋_GB2312" w:cs="Times New Roman"/>
          <w:color w:val="auto"/>
          <w:sz w:val="32"/>
          <w:szCs w:val="32"/>
        </w:rPr>
        <w:t>”</w:t>
      </w:r>
      <w:r>
        <w:rPr>
          <w:rStyle w:val="23"/>
          <w:rFonts w:hint="eastAsia" w:ascii="Times New Roman" w:hAnsi="Times New Roman" w:eastAsia="仿宋_GB2312" w:cs="仿宋_GB2312"/>
          <w:color w:val="auto"/>
          <w:sz w:val="32"/>
          <w:szCs w:val="32"/>
        </w:rPr>
        <w:t>报告会，表彰</w:t>
      </w:r>
      <w:r>
        <w:rPr>
          <w:rFonts w:eastAsia="仿宋_GB2312"/>
          <w:sz w:val="32"/>
          <w:szCs w:val="32"/>
        </w:rPr>
        <w:t>2021</w:t>
      </w:r>
      <w:r>
        <w:rPr>
          <w:rFonts w:hint="eastAsia" w:eastAsia="仿宋_GB2312" w:cs="仿宋_GB2312"/>
          <w:sz w:val="32"/>
          <w:szCs w:val="32"/>
        </w:rPr>
        <w:t>年度全国、省级三八红旗手（标兵）、集体。评选</w:t>
      </w:r>
      <w:r>
        <w:rPr>
          <w:rFonts w:eastAsia="仿宋_GB2312"/>
          <w:sz w:val="32"/>
          <w:szCs w:val="32"/>
        </w:rPr>
        <w:t>2022</w:t>
      </w:r>
      <w:r>
        <w:rPr>
          <w:rFonts w:hint="eastAsia" w:eastAsia="仿宋_GB2312" w:cs="仿宋_GB2312"/>
          <w:sz w:val="32"/>
          <w:szCs w:val="32"/>
        </w:rPr>
        <w:t>年度省巾帼文明岗、标兵、集体</w:t>
      </w:r>
      <w:r>
        <w:rPr>
          <w:rFonts w:eastAsia="仿宋_GB2312"/>
          <w:sz w:val="32"/>
          <w:szCs w:val="32"/>
        </w:rPr>
        <w:t>335</w:t>
      </w:r>
      <w:r>
        <w:rPr>
          <w:rFonts w:hint="eastAsia" w:eastAsia="仿宋_GB2312" w:cs="仿宋_GB2312"/>
          <w:sz w:val="32"/>
          <w:szCs w:val="32"/>
        </w:rPr>
        <w:t>个，</w:t>
      </w:r>
      <w:r>
        <w:rPr>
          <w:rStyle w:val="23"/>
          <w:rFonts w:hint="eastAsia" w:ascii="Times New Roman" w:hAnsi="Times New Roman" w:eastAsia="仿宋_GB2312" w:cs="仿宋_GB2312"/>
          <w:color w:val="auto"/>
          <w:sz w:val="32"/>
          <w:szCs w:val="32"/>
        </w:rPr>
        <w:t>开展</w:t>
      </w:r>
      <w:r>
        <w:rPr>
          <w:rStyle w:val="23"/>
          <w:rFonts w:ascii="Times New Roman" w:hAnsi="Times New Roman" w:eastAsia="仿宋_GB2312" w:cs="Times New Roman"/>
          <w:color w:val="auto"/>
          <w:sz w:val="32"/>
          <w:szCs w:val="32"/>
        </w:rPr>
        <w:t>“</w:t>
      </w:r>
      <w:r>
        <w:rPr>
          <w:rStyle w:val="23"/>
          <w:rFonts w:hint="eastAsia" w:ascii="Times New Roman" w:hAnsi="Times New Roman" w:eastAsia="仿宋_GB2312" w:cs="仿宋_GB2312"/>
          <w:color w:val="auto"/>
          <w:sz w:val="32"/>
          <w:szCs w:val="32"/>
        </w:rPr>
        <w:t>致敬三八红旗手</w:t>
      </w:r>
      <w:r>
        <w:rPr>
          <w:rStyle w:val="23"/>
          <w:rFonts w:ascii="Times New Roman" w:hAnsi="Times New Roman" w:eastAsia="仿宋_GB2312" w:cs="Times New Roman"/>
          <w:color w:val="auto"/>
          <w:sz w:val="32"/>
          <w:szCs w:val="32"/>
        </w:rPr>
        <w:t xml:space="preserve"> </w:t>
      </w:r>
      <w:r>
        <w:rPr>
          <w:rStyle w:val="23"/>
          <w:rFonts w:hint="eastAsia" w:ascii="Times New Roman" w:hAnsi="Times New Roman" w:eastAsia="仿宋_GB2312" w:cs="仿宋_GB2312"/>
          <w:color w:val="auto"/>
          <w:sz w:val="32"/>
          <w:szCs w:val="32"/>
        </w:rPr>
        <w:t>送奖到基层</w:t>
      </w:r>
      <w:r>
        <w:rPr>
          <w:rStyle w:val="23"/>
          <w:rFonts w:ascii="Times New Roman" w:hAnsi="Times New Roman" w:eastAsia="仿宋_GB2312" w:cs="Times New Roman"/>
          <w:color w:val="auto"/>
          <w:sz w:val="32"/>
          <w:szCs w:val="32"/>
        </w:rPr>
        <w:t>”</w:t>
      </w:r>
      <w:r>
        <w:rPr>
          <w:rStyle w:val="23"/>
          <w:rFonts w:hint="eastAsia" w:ascii="Times New Roman" w:hAnsi="Times New Roman" w:eastAsia="仿宋_GB2312" w:cs="仿宋_GB2312"/>
          <w:color w:val="auto"/>
          <w:sz w:val="32"/>
          <w:szCs w:val="32"/>
        </w:rPr>
        <w:t>活动，</w:t>
      </w:r>
      <w:r>
        <w:rPr>
          <w:rFonts w:hint="eastAsia" w:eastAsia="仿宋_GB2312" w:cs="仿宋_GB2312"/>
          <w:sz w:val="32"/>
          <w:szCs w:val="32"/>
        </w:rPr>
        <w:t>激发广大妇女立足岗位再创佳绩。持续做优</w:t>
      </w:r>
      <w:r>
        <w:rPr>
          <w:rFonts w:eastAsia="仿宋_GB2312"/>
          <w:sz w:val="32"/>
          <w:szCs w:val="32"/>
        </w:rPr>
        <w:t>“</w:t>
      </w:r>
      <w:r>
        <w:rPr>
          <w:rFonts w:hint="eastAsia" w:eastAsia="仿宋_GB2312" w:cs="仿宋_GB2312"/>
          <w:sz w:val="32"/>
          <w:szCs w:val="32"/>
        </w:rPr>
        <w:t>巾帼初心耀三湘</w:t>
      </w:r>
      <w:r>
        <w:rPr>
          <w:rFonts w:eastAsia="仿宋_GB2312"/>
          <w:sz w:val="32"/>
          <w:szCs w:val="32"/>
        </w:rPr>
        <w:t>”</w:t>
      </w:r>
      <w:r>
        <w:rPr>
          <w:rFonts w:hint="eastAsia" w:eastAsia="仿宋_GB2312" w:cs="仿宋_GB2312"/>
          <w:sz w:val="32"/>
          <w:szCs w:val="32"/>
        </w:rPr>
        <w:t>品牌，联合红网推出</w:t>
      </w:r>
      <w:r>
        <w:rPr>
          <w:rFonts w:eastAsia="仿宋_GB2312"/>
          <w:sz w:val="32"/>
          <w:szCs w:val="32"/>
        </w:rPr>
        <w:t>“</w:t>
      </w:r>
      <w:r>
        <w:rPr>
          <w:rFonts w:hint="eastAsia" w:eastAsia="仿宋_GB2312" w:cs="仿宋_GB2312"/>
          <w:sz w:val="32"/>
          <w:szCs w:val="32"/>
        </w:rPr>
        <w:t>湘女有为</w:t>
      </w:r>
      <w:r>
        <w:rPr>
          <w:rFonts w:eastAsia="仿宋_GB2312"/>
          <w:sz w:val="32"/>
          <w:szCs w:val="32"/>
        </w:rPr>
        <w:t xml:space="preserve"> </w:t>
      </w:r>
      <w:r>
        <w:rPr>
          <w:rFonts w:hint="eastAsia" w:eastAsia="仿宋_GB2312" w:cs="仿宋_GB2312"/>
          <w:sz w:val="32"/>
          <w:szCs w:val="32"/>
        </w:rPr>
        <w:t>强国有我</w:t>
      </w:r>
      <w:r>
        <w:rPr>
          <w:rFonts w:eastAsia="仿宋_GB2312"/>
          <w:sz w:val="32"/>
          <w:szCs w:val="32"/>
        </w:rPr>
        <w:t>”</w:t>
      </w:r>
      <w:r>
        <w:rPr>
          <w:rFonts w:hint="eastAsia" w:eastAsia="仿宋_GB2312" w:cs="仿宋_GB2312"/>
          <w:sz w:val="32"/>
          <w:szCs w:val="32"/>
        </w:rPr>
        <w:t>宣传专题，总点击量超</w:t>
      </w:r>
      <w:r>
        <w:rPr>
          <w:rFonts w:eastAsia="仿宋_GB2312"/>
          <w:sz w:val="32"/>
          <w:szCs w:val="32"/>
        </w:rPr>
        <w:t>630</w:t>
      </w:r>
      <w:r>
        <w:rPr>
          <w:rFonts w:hint="eastAsia" w:eastAsia="仿宋_GB2312" w:cs="仿宋_GB2312"/>
          <w:sz w:val="32"/>
          <w:szCs w:val="32"/>
        </w:rPr>
        <w:t>万，引领三湘妇女听党话跟党奋进新征程。</w:t>
      </w:r>
    </w:p>
    <w:p>
      <w:pPr>
        <w:numPr>
          <w:ilvl w:val="0"/>
          <w:numId w:val="3"/>
        </w:numPr>
        <w:pBdr>
          <w:bottom w:val="single" w:color="FFFFFF" w:sz="4" w:space="30"/>
        </w:pBdr>
        <w:spacing w:line="560" w:lineRule="exact"/>
        <w:ind w:firstLine="642" w:firstLineChars="200"/>
        <w:rPr>
          <w:rFonts w:eastAsia="仿宋_GB2312"/>
          <w:sz w:val="32"/>
          <w:szCs w:val="32"/>
        </w:rPr>
      </w:pPr>
      <w:r>
        <w:rPr>
          <w:rFonts w:hint="eastAsia" w:eastAsia="楷体" w:cs="楷体"/>
          <w:b/>
          <w:bCs/>
          <w:sz w:val="32"/>
          <w:szCs w:val="32"/>
        </w:rPr>
        <w:t>服务大局促发展。</w:t>
      </w:r>
      <w:r>
        <w:rPr>
          <w:rFonts w:hint="eastAsia" w:eastAsia="仿宋_GB2312" w:cs="仿宋_GB2312"/>
          <w:sz w:val="32"/>
          <w:szCs w:val="32"/>
        </w:rPr>
        <w:t>助力乡村振兴。召开全省乡村振兴巾帼行动现场会暨巾帼文明岗培训，举行湖南省巾帼科技助农行动暨湘女新农人联盟成立仪式，开展</w:t>
      </w:r>
      <w:r>
        <w:rPr>
          <w:rFonts w:eastAsia="仿宋_GB2312"/>
          <w:sz w:val="32"/>
          <w:szCs w:val="32"/>
        </w:rPr>
        <w:t>“</w:t>
      </w:r>
      <w:r>
        <w:rPr>
          <w:rFonts w:hint="eastAsia" w:eastAsia="仿宋_GB2312" w:cs="仿宋_GB2312"/>
          <w:sz w:val="32"/>
          <w:szCs w:val="32"/>
        </w:rPr>
        <w:t>兴粮节粮</w:t>
      </w:r>
      <w:r>
        <w:rPr>
          <w:rFonts w:eastAsia="仿宋_GB2312"/>
          <w:sz w:val="32"/>
          <w:szCs w:val="32"/>
        </w:rPr>
        <w:t>·</w:t>
      </w:r>
      <w:r>
        <w:rPr>
          <w:rFonts w:hint="eastAsia" w:eastAsia="仿宋_GB2312" w:cs="仿宋_GB2312"/>
          <w:sz w:val="32"/>
          <w:szCs w:val="32"/>
        </w:rPr>
        <w:t>助农兴农</w:t>
      </w:r>
      <w:r>
        <w:rPr>
          <w:rFonts w:eastAsia="仿宋_GB2312"/>
          <w:sz w:val="32"/>
          <w:szCs w:val="32"/>
        </w:rPr>
        <w:t>”</w:t>
      </w:r>
      <w:r>
        <w:rPr>
          <w:rFonts w:hint="eastAsia" w:eastAsia="仿宋_GB2312" w:cs="仿宋_GB2312"/>
          <w:sz w:val="32"/>
          <w:szCs w:val="32"/>
        </w:rPr>
        <w:t>活动，实施乡村振兴重点帮扶县跨越发展十大支持行动，支持创建</w:t>
      </w:r>
      <w:r>
        <w:rPr>
          <w:rFonts w:eastAsia="仿宋_GB2312"/>
          <w:sz w:val="32"/>
          <w:szCs w:val="32"/>
        </w:rPr>
        <w:t>20</w:t>
      </w:r>
      <w:r>
        <w:rPr>
          <w:rFonts w:hint="eastAsia" w:eastAsia="仿宋_GB2312" w:cs="仿宋_GB2312"/>
          <w:sz w:val="32"/>
          <w:szCs w:val="32"/>
        </w:rPr>
        <w:t>个省级、</w:t>
      </w:r>
      <w:r>
        <w:rPr>
          <w:rFonts w:eastAsia="仿宋_GB2312"/>
          <w:sz w:val="32"/>
          <w:szCs w:val="32"/>
        </w:rPr>
        <w:t>4</w:t>
      </w:r>
      <w:r>
        <w:rPr>
          <w:rFonts w:hint="eastAsia" w:eastAsia="仿宋_GB2312" w:cs="仿宋_GB2312"/>
          <w:sz w:val="32"/>
          <w:szCs w:val="32"/>
        </w:rPr>
        <w:t>个国家级巾帼现代农业科技示范基地。推出</w:t>
      </w:r>
      <w:r>
        <w:rPr>
          <w:rFonts w:eastAsia="仿宋_GB2312"/>
          <w:sz w:val="32"/>
          <w:szCs w:val="32"/>
        </w:rPr>
        <w:t>“</w:t>
      </w:r>
      <w:r>
        <w:rPr>
          <w:rFonts w:hint="eastAsia" w:eastAsia="仿宋_GB2312" w:cs="仿宋_GB2312"/>
          <w:sz w:val="32"/>
          <w:szCs w:val="32"/>
        </w:rPr>
        <w:t>湘妹子带年货来了</w:t>
      </w:r>
      <w:r>
        <w:rPr>
          <w:rFonts w:eastAsia="仿宋_GB2312"/>
          <w:sz w:val="32"/>
          <w:szCs w:val="32"/>
        </w:rPr>
        <w:t>”“</w:t>
      </w:r>
      <w:r>
        <w:rPr>
          <w:rFonts w:hint="eastAsia" w:eastAsia="仿宋_GB2312" w:cs="仿宋_GB2312"/>
          <w:sz w:val="32"/>
          <w:szCs w:val="32"/>
        </w:rPr>
        <w:t>出手吧姐姐</w:t>
      </w:r>
      <w:r>
        <w:rPr>
          <w:rFonts w:eastAsia="仿宋_GB2312"/>
          <w:sz w:val="32"/>
          <w:szCs w:val="32"/>
        </w:rPr>
        <w:t xml:space="preserve"> </w:t>
      </w:r>
      <w:r>
        <w:rPr>
          <w:rFonts w:hint="eastAsia" w:eastAsia="仿宋_GB2312" w:cs="仿宋_GB2312"/>
          <w:sz w:val="32"/>
          <w:szCs w:val="32"/>
        </w:rPr>
        <w:t>湘女带香货</w:t>
      </w:r>
      <w:r>
        <w:rPr>
          <w:rFonts w:eastAsia="仿宋_GB2312"/>
          <w:sz w:val="32"/>
          <w:szCs w:val="32"/>
        </w:rPr>
        <w:t>”</w:t>
      </w:r>
      <w:r>
        <w:rPr>
          <w:rFonts w:hint="eastAsia" w:eastAsia="仿宋_GB2312" w:cs="仿宋_GB2312"/>
          <w:sz w:val="32"/>
          <w:szCs w:val="32"/>
        </w:rPr>
        <w:t>等系列直播消费活动，推进湘妹子能量家园工程平台注册人数超</w:t>
      </w:r>
      <w:r>
        <w:rPr>
          <w:rFonts w:eastAsia="仿宋_GB2312"/>
          <w:sz w:val="32"/>
          <w:szCs w:val="32"/>
        </w:rPr>
        <w:t>38</w:t>
      </w:r>
      <w:r>
        <w:rPr>
          <w:rFonts w:hint="eastAsia" w:eastAsia="仿宋_GB2312" w:cs="仿宋_GB2312"/>
          <w:sz w:val="32"/>
          <w:szCs w:val="32"/>
        </w:rPr>
        <w:t>万，促进广大妇女和家庭投入到乡村振兴中。助力创新创业。成立省女科技工作者协会，为全省女性科技人才发挥作用搭建平台、做好服务。联动举办家政、电商、直播带货等技能培训，</w:t>
      </w:r>
      <w:r>
        <w:rPr>
          <w:rFonts w:hint="eastAsia" w:eastAsia="仿宋_GB2312" w:cs="仿宋_GB2312"/>
          <w:spacing w:val="4"/>
          <w:sz w:val="32"/>
          <w:szCs w:val="32"/>
        </w:rPr>
        <w:t>培训妇女</w:t>
      </w:r>
      <w:r>
        <w:rPr>
          <w:rFonts w:eastAsia="仿宋_GB2312"/>
          <w:spacing w:val="4"/>
          <w:sz w:val="32"/>
          <w:szCs w:val="32"/>
        </w:rPr>
        <w:t>30</w:t>
      </w:r>
      <w:r>
        <w:rPr>
          <w:rFonts w:hint="eastAsia" w:eastAsia="仿宋_GB2312" w:cs="仿宋_GB2312"/>
          <w:spacing w:val="4"/>
          <w:sz w:val="32"/>
          <w:szCs w:val="32"/>
        </w:rPr>
        <w:t>多万人次</w:t>
      </w:r>
      <w:r>
        <w:rPr>
          <w:rFonts w:hint="eastAsia" w:eastAsia="仿宋_GB2312" w:cs="仿宋_GB2312"/>
          <w:sz w:val="32"/>
          <w:szCs w:val="32"/>
        </w:rPr>
        <w:t>。指导完成女企业家协会换届，支持其开展工作，帮助女企业家解决实际困难，助力中小微企业发展。助力对外开放。成功将中非妇女论坛纳入第三届中非经贸博览会总体方案，全国妇联党组成员、副主席林怡主持召开中非妇女论坛筹备工作视频会，全国妇联复函同意担任中非妇女论坛主办单位，助力打造内陆地区改革开放新高地。助力健康湖南。实施</w:t>
      </w:r>
      <w:r>
        <w:rPr>
          <w:rFonts w:eastAsia="仿宋_GB2312"/>
          <w:sz w:val="32"/>
          <w:szCs w:val="32"/>
        </w:rPr>
        <w:t>“</w:t>
      </w:r>
      <w:r>
        <w:rPr>
          <w:rFonts w:hint="eastAsia" w:eastAsia="仿宋_GB2312" w:cs="仿宋_GB2312"/>
          <w:sz w:val="32"/>
          <w:szCs w:val="32"/>
        </w:rPr>
        <w:t>两癌</w:t>
      </w:r>
      <w:r>
        <w:rPr>
          <w:rFonts w:eastAsia="仿宋_GB2312"/>
          <w:sz w:val="32"/>
          <w:szCs w:val="32"/>
        </w:rPr>
        <w:t>”</w:t>
      </w:r>
      <w:r>
        <w:rPr>
          <w:rFonts w:hint="eastAsia" w:eastAsia="仿宋_GB2312" w:cs="仿宋_GB2312"/>
          <w:sz w:val="32"/>
          <w:szCs w:val="32"/>
        </w:rPr>
        <w:t>免费检查重点民生实事项目，完成</w:t>
      </w:r>
      <w:r>
        <w:rPr>
          <w:rFonts w:eastAsia="仿宋_GB2312"/>
          <w:sz w:val="32"/>
          <w:szCs w:val="32"/>
        </w:rPr>
        <w:t>“</w:t>
      </w:r>
      <w:r>
        <w:rPr>
          <w:rFonts w:hint="eastAsia" w:eastAsia="仿宋_GB2312" w:cs="仿宋_GB2312"/>
          <w:sz w:val="32"/>
          <w:szCs w:val="32"/>
        </w:rPr>
        <w:t>两癌</w:t>
      </w:r>
      <w:r>
        <w:rPr>
          <w:rFonts w:eastAsia="仿宋_GB2312"/>
          <w:sz w:val="32"/>
          <w:szCs w:val="32"/>
        </w:rPr>
        <w:t>”</w:t>
      </w:r>
      <w:r>
        <w:rPr>
          <w:rFonts w:hint="eastAsia" w:eastAsia="仿宋_GB2312" w:cs="仿宋_GB2312"/>
          <w:sz w:val="32"/>
          <w:szCs w:val="32"/>
        </w:rPr>
        <w:t>免费检查</w:t>
      </w:r>
      <w:r>
        <w:rPr>
          <w:rFonts w:eastAsia="仿宋_GB2312"/>
          <w:sz w:val="32"/>
          <w:szCs w:val="32"/>
        </w:rPr>
        <w:t>102</w:t>
      </w:r>
      <w:r>
        <w:rPr>
          <w:rFonts w:hint="eastAsia" w:eastAsia="仿宋_GB2312" w:cs="仿宋_GB2312"/>
          <w:sz w:val="32"/>
          <w:szCs w:val="32"/>
        </w:rPr>
        <w:t>万余人，争取到中央财政</w:t>
      </w:r>
      <w:r>
        <w:rPr>
          <w:rFonts w:eastAsia="仿宋_GB2312"/>
          <w:sz w:val="32"/>
          <w:szCs w:val="32"/>
        </w:rPr>
        <w:t>2850</w:t>
      </w:r>
      <w:r>
        <w:rPr>
          <w:rFonts w:hint="eastAsia" w:eastAsia="仿宋_GB2312" w:cs="仿宋_GB2312"/>
          <w:sz w:val="32"/>
          <w:szCs w:val="32"/>
        </w:rPr>
        <w:t>万元救助金。举办首届全省综合性妇女健康运动会，</w:t>
      </w:r>
      <w:r>
        <w:rPr>
          <w:rFonts w:eastAsia="仿宋_GB2312"/>
          <w:sz w:val="32"/>
          <w:szCs w:val="32"/>
        </w:rPr>
        <w:t>102</w:t>
      </w:r>
      <w:r>
        <w:rPr>
          <w:rFonts w:hint="eastAsia" w:eastAsia="仿宋_GB2312" w:cs="仿宋_GB2312"/>
          <w:sz w:val="32"/>
          <w:szCs w:val="32"/>
        </w:rPr>
        <w:t>家国内外媒体和网站报道及转载。开展</w:t>
      </w:r>
      <w:r>
        <w:rPr>
          <w:rFonts w:eastAsia="仿宋_GB2312"/>
          <w:sz w:val="32"/>
          <w:szCs w:val="32"/>
        </w:rPr>
        <w:t>“</w:t>
      </w:r>
      <w:r>
        <w:rPr>
          <w:rFonts w:hint="eastAsia" w:eastAsia="仿宋_GB2312" w:cs="仿宋_GB2312"/>
          <w:sz w:val="32"/>
          <w:szCs w:val="32"/>
        </w:rPr>
        <w:t>我成长、我健康、我美丽</w:t>
      </w:r>
      <w:r>
        <w:rPr>
          <w:rFonts w:eastAsia="仿宋_GB2312"/>
          <w:sz w:val="32"/>
          <w:szCs w:val="32"/>
        </w:rPr>
        <w:t>”</w:t>
      </w:r>
      <w:r>
        <w:rPr>
          <w:rFonts w:hint="eastAsia" w:eastAsia="仿宋_GB2312" w:cs="仿宋_GB2312"/>
          <w:sz w:val="32"/>
          <w:szCs w:val="32"/>
        </w:rPr>
        <w:t>进高校宣讲活动，全省宣讲</w:t>
      </w:r>
      <w:r>
        <w:rPr>
          <w:rFonts w:eastAsia="仿宋_GB2312"/>
          <w:sz w:val="32"/>
          <w:szCs w:val="32"/>
        </w:rPr>
        <w:t>100</w:t>
      </w:r>
      <w:r>
        <w:rPr>
          <w:rFonts w:hint="eastAsia" w:eastAsia="仿宋_GB2312" w:cs="仿宋_GB2312"/>
          <w:sz w:val="32"/>
          <w:szCs w:val="32"/>
        </w:rPr>
        <w:t>场，促进妇女健康。</w:t>
      </w:r>
    </w:p>
    <w:p>
      <w:pPr>
        <w:pBdr>
          <w:bottom w:val="single" w:color="FFFFFF" w:sz="4" w:space="30"/>
        </w:pBdr>
        <w:spacing w:line="560" w:lineRule="exact"/>
        <w:ind w:firstLine="642" w:firstLineChars="200"/>
        <w:rPr>
          <w:rFonts w:eastAsia="仿宋_GB2312"/>
          <w:sz w:val="32"/>
          <w:szCs w:val="32"/>
        </w:rPr>
      </w:pPr>
      <w:r>
        <w:rPr>
          <w:rFonts w:eastAsia="楷体"/>
          <w:b/>
          <w:bCs/>
          <w:sz w:val="32"/>
          <w:szCs w:val="32"/>
        </w:rPr>
        <w:t>3</w:t>
      </w:r>
      <w:r>
        <w:rPr>
          <w:rFonts w:hint="eastAsia" w:eastAsia="楷体" w:cs="楷体"/>
          <w:b/>
          <w:bCs/>
          <w:sz w:val="32"/>
          <w:szCs w:val="32"/>
        </w:rPr>
        <w:t>．维护权益暖人心。</w:t>
      </w:r>
      <w:r>
        <w:rPr>
          <w:rFonts w:hint="eastAsia" w:eastAsia="仿宋_GB2312" w:cs="仿宋_GB2312"/>
          <w:sz w:val="32"/>
          <w:szCs w:val="32"/>
        </w:rPr>
        <w:t>强化源头维权。联合出台《湖南省婚俗改革工作指导意见》，制定平安家庭规范化建设标准，推动维护妇女儿童权益的法规政策出台。召开全省妇女儿童发展规划新闻发布会，推动妇女儿童发展规划实施。加强女童保护。牵头成立全国首家省级女童保护指导中心，与</w:t>
      </w:r>
      <w:r>
        <w:rPr>
          <w:rFonts w:eastAsia="仿宋_GB2312"/>
          <w:sz w:val="32"/>
          <w:szCs w:val="32"/>
        </w:rPr>
        <w:t>9</w:t>
      </w:r>
      <w:r>
        <w:rPr>
          <w:rFonts w:hint="eastAsia" w:eastAsia="仿宋_GB2312" w:cs="仿宋_GB2312"/>
          <w:sz w:val="32"/>
          <w:szCs w:val="32"/>
        </w:rPr>
        <w:t>家单位、</w:t>
      </w:r>
      <w:r>
        <w:rPr>
          <w:rFonts w:eastAsia="仿宋_GB2312"/>
          <w:sz w:val="32"/>
          <w:szCs w:val="32"/>
        </w:rPr>
        <w:t>6</w:t>
      </w:r>
      <w:r>
        <w:rPr>
          <w:rFonts w:hint="eastAsia" w:eastAsia="仿宋_GB2312" w:cs="仿宋_GB2312"/>
          <w:sz w:val="32"/>
          <w:szCs w:val="32"/>
        </w:rPr>
        <w:t>家团体会员代表签署合作备忘录，联合政法部门加强女童保护机制建设。积极参与</w:t>
      </w:r>
      <w:r>
        <w:rPr>
          <w:rFonts w:eastAsia="仿宋_GB2312"/>
          <w:sz w:val="32"/>
          <w:szCs w:val="32"/>
        </w:rPr>
        <w:t>“</w:t>
      </w:r>
      <w:r>
        <w:rPr>
          <w:rFonts w:hint="eastAsia" w:eastAsia="仿宋_GB2312" w:cs="仿宋_GB2312"/>
          <w:sz w:val="32"/>
          <w:szCs w:val="32"/>
        </w:rPr>
        <w:t>利剑护蕾</w:t>
      </w:r>
      <w:r>
        <w:rPr>
          <w:rFonts w:eastAsia="仿宋_GB2312"/>
          <w:sz w:val="32"/>
          <w:szCs w:val="32"/>
        </w:rPr>
        <w:t>”</w:t>
      </w:r>
      <w:r>
        <w:rPr>
          <w:rFonts w:hint="eastAsia" w:eastAsia="仿宋_GB2312" w:cs="仿宋_GB2312"/>
          <w:sz w:val="32"/>
          <w:szCs w:val="32"/>
        </w:rPr>
        <w:t>专项行动，全年发现报告性侵未成年人案件</w:t>
      </w:r>
      <w:r>
        <w:rPr>
          <w:rFonts w:eastAsia="仿宋_GB2312"/>
          <w:sz w:val="32"/>
          <w:szCs w:val="32"/>
        </w:rPr>
        <w:t>171</w:t>
      </w:r>
      <w:r>
        <w:rPr>
          <w:rFonts w:hint="eastAsia" w:eastAsia="仿宋_GB2312" w:cs="仿宋_GB2312"/>
          <w:sz w:val="32"/>
          <w:szCs w:val="32"/>
        </w:rPr>
        <w:t>起，跟进</w:t>
      </w:r>
      <w:r>
        <w:rPr>
          <w:rFonts w:eastAsia="仿宋_GB2312"/>
          <w:sz w:val="32"/>
          <w:szCs w:val="32"/>
        </w:rPr>
        <w:t>395</w:t>
      </w:r>
      <w:r>
        <w:rPr>
          <w:rFonts w:hint="eastAsia" w:eastAsia="仿宋_GB2312" w:cs="仿宋_GB2312"/>
          <w:sz w:val="32"/>
          <w:szCs w:val="32"/>
        </w:rPr>
        <w:t>起，提供陪同询问服务</w:t>
      </w:r>
      <w:r>
        <w:rPr>
          <w:rFonts w:eastAsia="仿宋_GB2312"/>
          <w:sz w:val="32"/>
          <w:szCs w:val="32"/>
        </w:rPr>
        <w:t>521</w:t>
      </w:r>
      <w:r>
        <w:rPr>
          <w:rFonts w:hint="eastAsia" w:eastAsia="仿宋_GB2312" w:cs="仿宋_GB2312"/>
          <w:sz w:val="32"/>
          <w:szCs w:val="32"/>
        </w:rPr>
        <w:t>例，为</w:t>
      </w:r>
      <w:r>
        <w:rPr>
          <w:rFonts w:eastAsia="仿宋_GB2312"/>
          <w:sz w:val="32"/>
          <w:szCs w:val="32"/>
        </w:rPr>
        <w:t>209</w:t>
      </w:r>
      <w:r>
        <w:rPr>
          <w:rFonts w:hint="eastAsia" w:eastAsia="仿宋_GB2312" w:cs="仿宋_GB2312"/>
          <w:sz w:val="32"/>
          <w:szCs w:val="32"/>
        </w:rPr>
        <w:t>人提供关爱救助资金</w:t>
      </w:r>
      <w:r>
        <w:rPr>
          <w:rFonts w:eastAsia="仿宋_GB2312"/>
          <w:sz w:val="32"/>
          <w:szCs w:val="32"/>
        </w:rPr>
        <w:t>76.14</w:t>
      </w:r>
      <w:r>
        <w:rPr>
          <w:rFonts w:hint="eastAsia" w:eastAsia="仿宋_GB2312" w:cs="仿宋_GB2312"/>
          <w:sz w:val="32"/>
          <w:szCs w:val="32"/>
        </w:rPr>
        <w:t>万元，提供心理援助</w:t>
      </w:r>
      <w:r>
        <w:rPr>
          <w:rFonts w:eastAsia="仿宋_GB2312"/>
          <w:sz w:val="32"/>
          <w:szCs w:val="32"/>
        </w:rPr>
        <w:t>714</w:t>
      </w:r>
      <w:r>
        <w:rPr>
          <w:rFonts w:hint="eastAsia" w:eastAsia="仿宋_GB2312" w:cs="仿宋_GB2312"/>
          <w:sz w:val="32"/>
          <w:szCs w:val="32"/>
        </w:rPr>
        <w:t>次、法律援助</w:t>
      </w:r>
      <w:r>
        <w:rPr>
          <w:rFonts w:eastAsia="仿宋_GB2312"/>
          <w:sz w:val="32"/>
          <w:szCs w:val="32"/>
        </w:rPr>
        <w:t>290</w:t>
      </w:r>
      <w:r>
        <w:rPr>
          <w:rFonts w:hint="eastAsia" w:eastAsia="仿宋_GB2312" w:cs="仿宋_GB2312"/>
          <w:sz w:val="32"/>
          <w:szCs w:val="32"/>
        </w:rPr>
        <w:t>次。</w:t>
      </w:r>
      <w:r>
        <w:rPr>
          <w:rFonts w:hint="eastAsia" w:eastAsia="仿宋_GB2312" w:cs="仿宋_GB2312"/>
          <w:kern w:val="0"/>
          <w:sz w:val="32"/>
          <w:szCs w:val="32"/>
          <w:shd w:val="clear" w:color="auto" w:fill="FFFFFF"/>
        </w:rPr>
        <w:t>化解矛盾纠纷。</w:t>
      </w:r>
      <w:r>
        <w:rPr>
          <w:rFonts w:hint="eastAsia" w:eastAsia="仿宋_GB2312" w:cs="仿宋_GB2312"/>
          <w:sz w:val="32"/>
          <w:szCs w:val="32"/>
        </w:rPr>
        <w:t>摸排婚姻家庭矛盾纠纷</w:t>
      </w:r>
      <w:r>
        <w:rPr>
          <w:rFonts w:eastAsia="仿宋_GB2312"/>
          <w:sz w:val="32"/>
          <w:szCs w:val="32"/>
        </w:rPr>
        <w:t>9226</w:t>
      </w:r>
      <w:r>
        <w:rPr>
          <w:rFonts w:hint="eastAsia" w:eastAsia="仿宋_GB2312" w:cs="仿宋_GB2312"/>
          <w:sz w:val="32"/>
          <w:szCs w:val="32"/>
        </w:rPr>
        <w:t>件，化解</w:t>
      </w:r>
      <w:r>
        <w:rPr>
          <w:rFonts w:eastAsia="仿宋_GB2312"/>
          <w:sz w:val="32"/>
          <w:szCs w:val="32"/>
        </w:rPr>
        <w:t>6480</w:t>
      </w:r>
      <w:r>
        <w:rPr>
          <w:rFonts w:hint="eastAsia" w:eastAsia="仿宋_GB2312" w:cs="仿宋_GB2312"/>
          <w:sz w:val="32"/>
          <w:szCs w:val="32"/>
        </w:rPr>
        <w:t>件，发现报告案件</w:t>
      </w:r>
      <w:r>
        <w:rPr>
          <w:rFonts w:eastAsia="仿宋_GB2312"/>
          <w:sz w:val="32"/>
          <w:szCs w:val="32"/>
        </w:rPr>
        <w:t>203</w:t>
      </w:r>
      <w:r>
        <w:rPr>
          <w:rFonts w:hint="eastAsia" w:eastAsia="仿宋_GB2312" w:cs="仿宋_GB2312"/>
          <w:sz w:val="32"/>
          <w:szCs w:val="32"/>
        </w:rPr>
        <w:t>件。接待和处理群众来访来信来电</w:t>
      </w:r>
      <w:r>
        <w:rPr>
          <w:rFonts w:eastAsia="仿宋_GB2312"/>
          <w:sz w:val="32"/>
          <w:szCs w:val="32"/>
        </w:rPr>
        <w:t>335</w:t>
      </w:r>
      <w:r>
        <w:rPr>
          <w:rFonts w:hint="eastAsia" w:eastAsia="仿宋_GB2312" w:cs="仿宋_GB2312"/>
          <w:sz w:val="32"/>
          <w:szCs w:val="32"/>
        </w:rPr>
        <w:t>件次、网络舆情案件</w:t>
      </w:r>
      <w:r>
        <w:rPr>
          <w:rFonts w:eastAsia="仿宋_GB2312"/>
          <w:sz w:val="32"/>
          <w:szCs w:val="32"/>
        </w:rPr>
        <w:t>17</w:t>
      </w:r>
      <w:r>
        <w:rPr>
          <w:rFonts w:hint="eastAsia" w:eastAsia="仿宋_GB2312" w:cs="仿宋_GB2312"/>
          <w:sz w:val="32"/>
          <w:szCs w:val="32"/>
        </w:rPr>
        <w:t>起，处置全国妇联、省委巡视组交办件</w:t>
      </w:r>
      <w:r>
        <w:rPr>
          <w:rFonts w:eastAsia="仿宋_GB2312"/>
          <w:sz w:val="32"/>
          <w:szCs w:val="32"/>
        </w:rPr>
        <w:t>30</w:t>
      </w:r>
      <w:r>
        <w:rPr>
          <w:rFonts w:hint="eastAsia" w:eastAsia="仿宋_GB2312" w:cs="仿宋_GB2312"/>
          <w:sz w:val="32"/>
          <w:szCs w:val="32"/>
        </w:rPr>
        <w:t>件次，跟进处置重大个案</w:t>
      </w:r>
      <w:r>
        <w:rPr>
          <w:rFonts w:eastAsia="仿宋_GB2312"/>
          <w:sz w:val="32"/>
          <w:szCs w:val="32"/>
        </w:rPr>
        <w:t>11</w:t>
      </w:r>
      <w:r>
        <w:rPr>
          <w:rFonts w:hint="eastAsia" w:eastAsia="仿宋_GB2312" w:cs="仿宋_GB2312"/>
          <w:sz w:val="32"/>
          <w:szCs w:val="32"/>
        </w:rPr>
        <w:t>起。</w:t>
      </w:r>
      <w:r>
        <w:rPr>
          <w:rFonts w:hint="eastAsia" w:eastAsia="仿宋_GB2312" w:cs="仿宋_GB2312"/>
          <w:kern w:val="0"/>
          <w:sz w:val="32"/>
          <w:szCs w:val="32"/>
          <w:shd w:val="clear" w:color="auto" w:fill="FFFFFF"/>
        </w:rPr>
        <w:t>加强普法宣传。</w:t>
      </w:r>
      <w:r>
        <w:rPr>
          <w:rFonts w:hint="eastAsia" w:eastAsia="仿宋_GB2312" w:cs="仿宋_GB2312"/>
          <w:sz w:val="32"/>
          <w:szCs w:val="32"/>
        </w:rPr>
        <w:t>开展</w:t>
      </w:r>
      <w:r>
        <w:rPr>
          <w:rFonts w:eastAsia="仿宋_GB2312"/>
          <w:sz w:val="32"/>
          <w:szCs w:val="32"/>
        </w:rPr>
        <w:t>“</w:t>
      </w:r>
      <w:r>
        <w:rPr>
          <w:rFonts w:hint="eastAsia" w:eastAsia="仿宋_GB2312" w:cs="仿宋_GB2312"/>
          <w:sz w:val="32"/>
          <w:szCs w:val="32"/>
        </w:rPr>
        <w:t>湘妹子</w:t>
      </w:r>
      <w:r>
        <w:rPr>
          <w:rFonts w:eastAsia="仿宋_GB2312"/>
          <w:sz w:val="32"/>
          <w:szCs w:val="32"/>
        </w:rPr>
        <w:t>”</w:t>
      </w:r>
      <w:r>
        <w:rPr>
          <w:rFonts w:hint="eastAsia" w:eastAsia="仿宋_GB2312" w:cs="仿宋_GB2312"/>
          <w:sz w:val="32"/>
          <w:szCs w:val="32"/>
        </w:rPr>
        <w:t>赶集普法活动，线上线下开展普法活动</w:t>
      </w:r>
      <w:r>
        <w:rPr>
          <w:rFonts w:eastAsia="仿宋_GB2312"/>
          <w:sz w:val="32"/>
          <w:szCs w:val="32"/>
        </w:rPr>
        <w:t>1.5</w:t>
      </w:r>
      <w:r>
        <w:rPr>
          <w:rFonts w:hint="eastAsia" w:eastAsia="仿宋_GB2312" w:cs="仿宋_GB2312"/>
          <w:sz w:val="32"/>
          <w:szCs w:val="32"/>
        </w:rPr>
        <w:t>万余场。推行女童权益保护</w:t>
      </w:r>
      <w:r>
        <w:rPr>
          <w:rFonts w:eastAsia="仿宋_GB2312"/>
          <w:sz w:val="32"/>
          <w:szCs w:val="32"/>
        </w:rPr>
        <w:t>“</w:t>
      </w:r>
      <w:r>
        <w:rPr>
          <w:rFonts w:hint="eastAsia" w:eastAsia="仿宋_GB2312" w:cs="仿宋_GB2312"/>
          <w:sz w:val="32"/>
          <w:szCs w:val="32"/>
        </w:rPr>
        <w:t>种子</w:t>
      </w:r>
      <w:r>
        <w:rPr>
          <w:rFonts w:eastAsia="仿宋_GB2312"/>
          <w:sz w:val="32"/>
          <w:szCs w:val="32"/>
        </w:rPr>
        <w:t>”</w:t>
      </w:r>
      <w:r>
        <w:rPr>
          <w:rFonts w:hint="eastAsia" w:eastAsia="仿宋_GB2312" w:cs="仿宋_GB2312"/>
          <w:sz w:val="32"/>
          <w:szCs w:val="32"/>
        </w:rPr>
        <w:t>计划，</w:t>
      </w:r>
      <w:r>
        <w:rPr>
          <w:rStyle w:val="23"/>
          <w:rFonts w:hint="eastAsia" w:ascii="Times New Roman" w:hAnsi="Times New Roman" w:eastAsia="仿宋_GB2312" w:cs="仿宋_GB2312"/>
          <w:sz w:val="32"/>
          <w:szCs w:val="32"/>
        </w:rPr>
        <w:t>培训性教育公益讲师</w:t>
      </w:r>
      <w:r>
        <w:rPr>
          <w:rStyle w:val="23"/>
          <w:rFonts w:ascii="Times New Roman" w:hAnsi="Times New Roman" w:eastAsia="仿宋_GB2312" w:cs="Times New Roman"/>
          <w:sz w:val="32"/>
          <w:szCs w:val="32"/>
        </w:rPr>
        <w:t>2490</w:t>
      </w:r>
      <w:r>
        <w:rPr>
          <w:rStyle w:val="23"/>
          <w:rFonts w:hint="eastAsia" w:ascii="Times New Roman" w:hAnsi="Times New Roman" w:eastAsia="仿宋_GB2312" w:cs="仿宋_GB2312"/>
          <w:sz w:val="32"/>
          <w:szCs w:val="32"/>
        </w:rPr>
        <w:t>人，开展进学校、进乡村、进社区宣讲</w:t>
      </w:r>
      <w:r>
        <w:rPr>
          <w:rStyle w:val="23"/>
          <w:rFonts w:ascii="Times New Roman" w:hAnsi="Times New Roman" w:eastAsia="仿宋_GB2312" w:cs="Times New Roman"/>
          <w:sz w:val="32"/>
          <w:szCs w:val="32"/>
        </w:rPr>
        <w:t>2</w:t>
      </w:r>
      <w:r>
        <w:rPr>
          <w:rStyle w:val="23"/>
          <w:rFonts w:hint="eastAsia" w:ascii="Times New Roman" w:hAnsi="Times New Roman" w:eastAsia="仿宋_GB2312" w:cs="仿宋_GB2312"/>
          <w:sz w:val="32"/>
          <w:szCs w:val="32"/>
        </w:rPr>
        <w:t>万余场</w:t>
      </w:r>
      <w:r>
        <w:rPr>
          <w:rFonts w:hint="eastAsia" w:eastAsia="仿宋_GB2312" w:cs="仿宋_GB2312"/>
          <w:sz w:val="32"/>
          <w:szCs w:val="32"/>
        </w:rPr>
        <w:t>。</w:t>
      </w:r>
    </w:p>
    <w:p>
      <w:pPr>
        <w:pBdr>
          <w:bottom w:val="single" w:color="FFFFFF" w:sz="4" w:space="30"/>
        </w:pBdr>
        <w:spacing w:line="560" w:lineRule="exact"/>
        <w:ind w:firstLine="642" w:firstLineChars="200"/>
        <w:rPr>
          <w:rFonts w:eastAsia="仿宋_GB2312"/>
          <w:sz w:val="32"/>
          <w:szCs w:val="32"/>
        </w:rPr>
      </w:pPr>
      <w:r>
        <w:rPr>
          <w:rFonts w:eastAsia="楷体"/>
          <w:b/>
          <w:bCs/>
          <w:sz w:val="32"/>
          <w:szCs w:val="32"/>
        </w:rPr>
        <w:t xml:space="preserve">4. </w:t>
      </w:r>
      <w:r>
        <w:rPr>
          <w:rFonts w:hint="eastAsia" w:eastAsia="楷体" w:cs="楷体"/>
          <w:b/>
          <w:bCs/>
          <w:sz w:val="32"/>
          <w:szCs w:val="32"/>
        </w:rPr>
        <w:t>做实家庭夯基础。</w:t>
      </w:r>
      <w:r>
        <w:rPr>
          <w:rFonts w:hint="eastAsia" w:eastAsia="仿宋_GB2312" w:cs="仿宋_GB2312"/>
          <w:sz w:val="32"/>
          <w:szCs w:val="32"/>
        </w:rPr>
        <w:t>推进家庭教育。牵头制定《湖南省关于指导推进家庭教育工作的规划（</w:t>
      </w:r>
      <w:r>
        <w:rPr>
          <w:rFonts w:eastAsia="仿宋_GB2312"/>
          <w:sz w:val="32"/>
          <w:szCs w:val="32"/>
        </w:rPr>
        <w:t>2022-2025</w:t>
      </w:r>
      <w:r>
        <w:rPr>
          <w:rFonts w:hint="eastAsia" w:eastAsia="仿宋_GB2312" w:cs="仿宋_GB2312"/>
          <w:sz w:val="32"/>
          <w:szCs w:val="32"/>
        </w:rPr>
        <w:t>年）》，出台《湖南省家庭教育指导服务中心分级建设标准（试行）》，推进省级家庭教育指导服务中心建设，支持指导县级以上妇联开展家庭教育指导服务中心建设。省妇女儿童活动中心获批中国儿童中心全国家庭教育研究与实践基地，在中国儿童中心</w:t>
      </w:r>
      <w:r>
        <w:rPr>
          <w:rFonts w:eastAsia="仿宋_GB2312"/>
          <w:sz w:val="32"/>
          <w:szCs w:val="32"/>
        </w:rPr>
        <w:t>2022</w:t>
      </w:r>
      <w:r>
        <w:rPr>
          <w:rFonts w:hint="eastAsia" w:eastAsia="仿宋_GB2312" w:cs="仿宋_GB2312"/>
          <w:sz w:val="32"/>
          <w:szCs w:val="32"/>
        </w:rPr>
        <w:t>年家庭教育工作现场交流会上推介经验。弘扬优良家风。开展寻找</w:t>
      </w:r>
      <w:r>
        <w:rPr>
          <w:rFonts w:eastAsia="仿宋_GB2312"/>
          <w:sz w:val="32"/>
          <w:szCs w:val="32"/>
        </w:rPr>
        <w:t>“</w:t>
      </w:r>
      <w:r>
        <w:rPr>
          <w:rFonts w:hint="eastAsia" w:eastAsia="仿宋_GB2312" w:cs="仿宋_GB2312"/>
          <w:sz w:val="32"/>
          <w:szCs w:val="32"/>
        </w:rPr>
        <w:t>最美家庭</w:t>
      </w:r>
      <w:r>
        <w:rPr>
          <w:rFonts w:eastAsia="仿宋_GB2312"/>
          <w:sz w:val="32"/>
          <w:szCs w:val="32"/>
        </w:rPr>
        <w:t>”“</w:t>
      </w:r>
      <w:r>
        <w:rPr>
          <w:rFonts w:hint="eastAsia" w:eastAsia="仿宋_GB2312" w:cs="仿宋_GB2312"/>
          <w:sz w:val="32"/>
          <w:szCs w:val="32"/>
        </w:rPr>
        <w:t>五好家庭</w:t>
      </w:r>
      <w:r>
        <w:rPr>
          <w:rFonts w:eastAsia="仿宋_GB2312"/>
          <w:sz w:val="32"/>
          <w:szCs w:val="32"/>
        </w:rPr>
        <w:t>”</w:t>
      </w:r>
      <w:r>
        <w:rPr>
          <w:rFonts w:hint="eastAsia" w:eastAsia="仿宋_GB2312" w:cs="仿宋_GB2312"/>
          <w:sz w:val="32"/>
          <w:szCs w:val="32"/>
        </w:rPr>
        <w:t>等活动，评选</w:t>
      </w:r>
      <w:r>
        <w:rPr>
          <w:rFonts w:eastAsia="仿宋_GB2312"/>
          <w:sz w:val="32"/>
          <w:szCs w:val="32"/>
        </w:rPr>
        <w:t>100</w:t>
      </w:r>
      <w:r>
        <w:rPr>
          <w:rFonts w:hint="eastAsia" w:eastAsia="仿宋_GB2312" w:cs="仿宋_GB2312"/>
          <w:sz w:val="32"/>
          <w:szCs w:val="32"/>
        </w:rPr>
        <w:t>户省级</w:t>
      </w:r>
      <w:r>
        <w:rPr>
          <w:rFonts w:eastAsia="仿宋_GB2312"/>
          <w:sz w:val="32"/>
          <w:szCs w:val="32"/>
        </w:rPr>
        <w:t>“</w:t>
      </w:r>
      <w:r>
        <w:rPr>
          <w:rFonts w:hint="eastAsia" w:eastAsia="仿宋_GB2312" w:cs="仿宋_GB2312"/>
          <w:sz w:val="32"/>
          <w:szCs w:val="32"/>
        </w:rPr>
        <w:t>最美家庭</w:t>
      </w:r>
      <w:r>
        <w:rPr>
          <w:rFonts w:eastAsia="仿宋_GB2312"/>
          <w:sz w:val="32"/>
          <w:szCs w:val="32"/>
        </w:rPr>
        <w:t>”</w:t>
      </w:r>
      <w:r>
        <w:rPr>
          <w:rFonts w:hint="eastAsia" w:eastAsia="仿宋_GB2312" w:cs="仿宋_GB2312"/>
          <w:sz w:val="32"/>
          <w:szCs w:val="32"/>
        </w:rPr>
        <w:t>、</w:t>
      </w:r>
      <w:r>
        <w:rPr>
          <w:rFonts w:eastAsia="仿宋_GB2312"/>
          <w:sz w:val="32"/>
          <w:szCs w:val="32"/>
        </w:rPr>
        <w:t>50</w:t>
      </w:r>
      <w:r>
        <w:rPr>
          <w:rFonts w:hint="eastAsia" w:eastAsia="仿宋_GB2312" w:cs="仿宋_GB2312"/>
          <w:sz w:val="32"/>
          <w:szCs w:val="32"/>
        </w:rPr>
        <w:t>户</w:t>
      </w:r>
      <w:r>
        <w:rPr>
          <w:rFonts w:eastAsia="仿宋_GB2312"/>
          <w:sz w:val="32"/>
          <w:szCs w:val="32"/>
        </w:rPr>
        <w:t>“</w:t>
      </w:r>
      <w:r>
        <w:rPr>
          <w:rFonts w:hint="eastAsia" w:eastAsia="仿宋_GB2312" w:cs="仿宋_GB2312"/>
          <w:sz w:val="32"/>
          <w:szCs w:val="32"/>
        </w:rPr>
        <w:t>五好家庭</w:t>
      </w:r>
      <w:r>
        <w:rPr>
          <w:rFonts w:eastAsia="仿宋_GB2312"/>
          <w:sz w:val="32"/>
          <w:szCs w:val="32"/>
        </w:rPr>
        <w:t>”</w:t>
      </w:r>
      <w:r>
        <w:rPr>
          <w:rFonts w:hint="eastAsia" w:eastAsia="仿宋_GB2312" w:cs="仿宋_GB2312"/>
          <w:sz w:val="32"/>
          <w:szCs w:val="32"/>
        </w:rPr>
        <w:t>，其中</w:t>
      </w:r>
      <w:r>
        <w:rPr>
          <w:rFonts w:eastAsia="仿宋_GB2312"/>
          <w:sz w:val="32"/>
          <w:szCs w:val="32"/>
        </w:rPr>
        <w:t>34</w:t>
      </w:r>
      <w:r>
        <w:rPr>
          <w:rFonts w:hint="eastAsia" w:eastAsia="仿宋_GB2312" w:cs="仿宋_GB2312"/>
          <w:sz w:val="32"/>
          <w:szCs w:val="32"/>
        </w:rPr>
        <w:t>户获评全国</w:t>
      </w:r>
      <w:r>
        <w:rPr>
          <w:rFonts w:eastAsia="仿宋_GB2312"/>
          <w:sz w:val="32"/>
          <w:szCs w:val="32"/>
        </w:rPr>
        <w:t>“</w:t>
      </w:r>
      <w:r>
        <w:rPr>
          <w:rFonts w:hint="eastAsia" w:eastAsia="仿宋_GB2312" w:cs="仿宋_GB2312"/>
          <w:sz w:val="32"/>
          <w:szCs w:val="32"/>
        </w:rPr>
        <w:t>最美家庭</w:t>
      </w:r>
      <w:r>
        <w:rPr>
          <w:rFonts w:eastAsia="仿宋_GB2312"/>
          <w:sz w:val="32"/>
          <w:szCs w:val="32"/>
        </w:rPr>
        <w:t>”</w:t>
      </w:r>
      <w:r>
        <w:rPr>
          <w:rFonts w:hint="eastAsia" w:eastAsia="仿宋_GB2312" w:cs="仿宋_GB2312"/>
          <w:sz w:val="32"/>
          <w:szCs w:val="32"/>
        </w:rPr>
        <w:t>、</w:t>
      </w:r>
      <w:r>
        <w:rPr>
          <w:rFonts w:eastAsia="仿宋_GB2312"/>
          <w:sz w:val="32"/>
          <w:szCs w:val="32"/>
        </w:rPr>
        <w:t>33</w:t>
      </w:r>
      <w:r>
        <w:rPr>
          <w:rFonts w:hint="eastAsia" w:eastAsia="仿宋_GB2312" w:cs="仿宋_GB2312"/>
          <w:sz w:val="32"/>
          <w:szCs w:val="32"/>
        </w:rPr>
        <w:t>户全国</w:t>
      </w:r>
      <w:r>
        <w:rPr>
          <w:rFonts w:eastAsia="仿宋_GB2312"/>
          <w:sz w:val="32"/>
          <w:szCs w:val="32"/>
        </w:rPr>
        <w:t>“</w:t>
      </w:r>
      <w:r>
        <w:rPr>
          <w:rFonts w:hint="eastAsia" w:eastAsia="仿宋_GB2312" w:cs="仿宋_GB2312"/>
          <w:sz w:val="32"/>
          <w:szCs w:val="32"/>
        </w:rPr>
        <w:t>五好家庭</w:t>
      </w:r>
      <w:r>
        <w:rPr>
          <w:rFonts w:eastAsia="仿宋_GB2312"/>
          <w:sz w:val="32"/>
          <w:szCs w:val="32"/>
        </w:rPr>
        <w:t>”</w:t>
      </w:r>
      <w:r>
        <w:rPr>
          <w:rFonts w:hint="eastAsia" w:eastAsia="仿宋_GB2312" w:cs="仿宋_GB2312"/>
          <w:sz w:val="32"/>
          <w:szCs w:val="32"/>
        </w:rPr>
        <w:t>，衡阳市最美家庭王亚琴传承红色基因的感人故事，收入中国妇女出版社编撰的《红色家风故事汇》。持续关爱服务。动员妇联干部和执委、最美家庭、巾帼志愿者、社会组织等力量，开展援琼、援藏、援疆医护人员家庭关爱帮扶工作和寒暑假儿童关爱服务活动，受益家庭儿童超</w:t>
      </w:r>
      <w:r>
        <w:rPr>
          <w:rFonts w:eastAsia="仿宋_GB2312"/>
          <w:sz w:val="32"/>
          <w:szCs w:val="32"/>
        </w:rPr>
        <w:t>329</w:t>
      </w:r>
      <w:r>
        <w:rPr>
          <w:rFonts w:hint="eastAsia" w:eastAsia="仿宋_GB2312" w:cs="仿宋_GB2312"/>
          <w:sz w:val="32"/>
          <w:szCs w:val="32"/>
        </w:rPr>
        <w:t>万人次。开展</w:t>
      </w:r>
      <w:r>
        <w:rPr>
          <w:rFonts w:eastAsia="仿宋_GB2312"/>
          <w:sz w:val="32"/>
          <w:szCs w:val="32"/>
        </w:rPr>
        <w:t>“</w:t>
      </w:r>
      <w:r>
        <w:rPr>
          <w:rFonts w:hint="eastAsia" w:eastAsia="仿宋_GB2312" w:cs="仿宋_GB2312"/>
          <w:sz w:val="32"/>
          <w:szCs w:val="32"/>
        </w:rPr>
        <w:t>出手吧姐姐</w:t>
      </w:r>
      <w:r>
        <w:rPr>
          <w:rFonts w:eastAsia="仿宋_GB2312"/>
          <w:sz w:val="32"/>
          <w:szCs w:val="32"/>
        </w:rPr>
        <w:t xml:space="preserve"> </w:t>
      </w:r>
      <w:r>
        <w:rPr>
          <w:rFonts w:hint="eastAsia" w:eastAsia="仿宋_GB2312" w:cs="仿宋_GB2312"/>
          <w:sz w:val="32"/>
          <w:szCs w:val="32"/>
        </w:rPr>
        <w:t>温暖</w:t>
      </w:r>
      <w:r>
        <w:rPr>
          <w:rFonts w:eastAsia="仿宋_GB2312"/>
          <w:sz w:val="32"/>
          <w:szCs w:val="32"/>
        </w:rPr>
        <w:t>2022—</w:t>
      </w:r>
      <w:r>
        <w:rPr>
          <w:rFonts w:hint="eastAsia" w:eastAsia="仿宋_GB2312" w:cs="仿宋_GB2312"/>
          <w:sz w:val="32"/>
          <w:szCs w:val="32"/>
        </w:rPr>
        <w:t>关爱困境妇女儿童</w:t>
      </w:r>
      <w:r>
        <w:rPr>
          <w:rFonts w:eastAsia="仿宋_GB2312"/>
          <w:sz w:val="32"/>
          <w:szCs w:val="32"/>
        </w:rPr>
        <w:t>”</w:t>
      </w:r>
      <w:r>
        <w:rPr>
          <w:rFonts w:hint="eastAsia" w:eastAsia="仿宋_GB2312" w:cs="仿宋_GB2312"/>
          <w:sz w:val="32"/>
          <w:szCs w:val="32"/>
        </w:rPr>
        <w:t>等</w:t>
      </w:r>
      <w:r>
        <w:rPr>
          <w:rFonts w:eastAsia="仿宋_GB2312"/>
          <w:sz w:val="32"/>
          <w:szCs w:val="32"/>
        </w:rPr>
        <w:t>18</w:t>
      </w:r>
      <w:r>
        <w:rPr>
          <w:rFonts w:hint="eastAsia" w:eastAsia="仿宋_GB2312" w:cs="仿宋_GB2312"/>
          <w:sz w:val="32"/>
          <w:szCs w:val="32"/>
        </w:rPr>
        <w:t>个公益项目，管理</w:t>
      </w:r>
      <w:r>
        <w:rPr>
          <w:rFonts w:eastAsia="仿宋_GB2312"/>
          <w:sz w:val="32"/>
          <w:szCs w:val="32"/>
        </w:rPr>
        <w:t>30</w:t>
      </w:r>
      <w:r>
        <w:rPr>
          <w:rFonts w:hint="eastAsia" w:eastAsia="仿宋_GB2312" w:cs="仿宋_GB2312"/>
          <w:sz w:val="32"/>
          <w:szCs w:val="32"/>
        </w:rPr>
        <w:t>个专项资金，累计</w:t>
      </w:r>
      <w:r>
        <w:rPr>
          <w:rFonts w:hint="eastAsia" w:eastAsia="仿宋_GB2312" w:cs="仿宋_GB2312"/>
          <w:sz w:val="32"/>
          <w:szCs w:val="32"/>
          <w:lang w:val="zh-TW"/>
        </w:rPr>
        <w:t>接收捐赠款物</w:t>
      </w:r>
      <w:r>
        <w:rPr>
          <w:rFonts w:eastAsia="仿宋_GB2312"/>
          <w:sz w:val="32"/>
          <w:szCs w:val="32"/>
        </w:rPr>
        <w:t>7000</w:t>
      </w:r>
      <w:r>
        <w:rPr>
          <w:rFonts w:hint="eastAsia" w:eastAsia="仿宋_GB2312" w:cs="仿宋_GB2312"/>
          <w:sz w:val="32"/>
          <w:szCs w:val="32"/>
        </w:rPr>
        <w:t>余</w:t>
      </w:r>
      <w:r>
        <w:rPr>
          <w:rFonts w:hint="eastAsia" w:eastAsia="仿宋_GB2312" w:cs="仿宋_GB2312"/>
          <w:sz w:val="32"/>
          <w:szCs w:val="32"/>
          <w:lang w:val="zh-TW"/>
        </w:rPr>
        <w:t>万元，</w:t>
      </w:r>
      <w:r>
        <w:rPr>
          <w:rFonts w:hint="eastAsia" w:eastAsia="仿宋_GB2312" w:cs="仿宋_GB2312"/>
          <w:sz w:val="32"/>
          <w:szCs w:val="32"/>
        </w:rPr>
        <w:t>受益妇女儿童约</w:t>
      </w:r>
      <w:r>
        <w:rPr>
          <w:rFonts w:eastAsia="仿宋_GB2312"/>
          <w:sz w:val="32"/>
          <w:szCs w:val="32"/>
        </w:rPr>
        <w:t>23.18</w:t>
      </w:r>
      <w:r>
        <w:rPr>
          <w:rFonts w:hint="eastAsia" w:eastAsia="仿宋_GB2312" w:cs="仿宋_GB2312"/>
          <w:sz w:val="32"/>
          <w:szCs w:val="32"/>
        </w:rPr>
        <w:t>万人次。</w:t>
      </w:r>
    </w:p>
    <w:p>
      <w:pPr>
        <w:pBdr>
          <w:bottom w:val="single" w:color="FFFFFF" w:sz="4" w:space="30"/>
        </w:pBdr>
        <w:spacing w:line="560" w:lineRule="exact"/>
        <w:ind w:firstLine="642" w:firstLineChars="200"/>
        <w:rPr>
          <w:rFonts w:eastAsia="仿宋_GB2312"/>
          <w:sz w:val="32"/>
          <w:szCs w:val="32"/>
        </w:rPr>
      </w:pPr>
      <w:r>
        <w:rPr>
          <w:rFonts w:eastAsia="楷体"/>
          <w:b/>
          <w:bCs/>
          <w:sz w:val="32"/>
          <w:szCs w:val="32"/>
        </w:rPr>
        <w:t xml:space="preserve">5. </w:t>
      </w:r>
      <w:r>
        <w:rPr>
          <w:rFonts w:hint="eastAsia" w:eastAsia="楷体" w:cs="楷体"/>
          <w:b/>
          <w:bCs/>
          <w:sz w:val="32"/>
          <w:szCs w:val="32"/>
        </w:rPr>
        <w:t>深化改革激活力。</w:t>
      </w:r>
      <w:r>
        <w:rPr>
          <w:rFonts w:hint="eastAsia" w:eastAsia="仿宋_GB2312" w:cs="仿宋_GB2312"/>
          <w:kern w:val="0"/>
          <w:sz w:val="32"/>
          <w:szCs w:val="32"/>
        </w:rPr>
        <w:t>压实</w:t>
      </w:r>
      <w:r>
        <w:rPr>
          <w:rFonts w:eastAsia="仿宋_GB2312"/>
          <w:kern w:val="0"/>
          <w:sz w:val="32"/>
          <w:szCs w:val="32"/>
        </w:rPr>
        <w:t>“</w:t>
      </w:r>
      <w:r>
        <w:rPr>
          <w:rFonts w:hint="eastAsia" w:eastAsia="仿宋_GB2312" w:cs="仿宋_GB2312"/>
          <w:kern w:val="0"/>
          <w:sz w:val="32"/>
          <w:szCs w:val="32"/>
        </w:rPr>
        <w:t>责任田</w:t>
      </w:r>
      <w:r>
        <w:rPr>
          <w:rFonts w:eastAsia="仿宋_GB2312"/>
          <w:kern w:val="0"/>
          <w:sz w:val="32"/>
          <w:szCs w:val="32"/>
        </w:rPr>
        <w:t>”</w:t>
      </w:r>
      <w:r>
        <w:rPr>
          <w:rFonts w:hint="eastAsia" w:eastAsia="仿宋_GB2312" w:cs="仿宋_GB2312"/>
          <w:kern w:val="0"/>
          <w:sz w:val="32"/>
          <w:szCs w:val="32"/>
        </w:rPr>
        <w:t>。</w:t>
      </w:r>
      <w:r>
        <w:rPr>
          <w:rFonts w:hint="eastAsia" w:eastAsia="仿宋_GB2312" w:cs="仿宋_GB2312"/>
          <w:sz w:val="32"/>
          <w:szCs w:val="32"/>
        </w:rPr>
        <w:t>出台《湖南省妇联事业发展三年行动计划（</w:t>
      </w:r>
      <w:r>
        <w:rPr>
          <w:rFonts w:eastAsia="仿宋_GB2312"/>
          <w:sz w:val="32"/>
          <w:szCs w:val="32"/>
        </w:rPr>
        <w:t>2022—2024</w:t>
      </w:r>
      <w:r>
        <w:rPr>
          <w:rFonts w:hint="eastAsia" w:eastAsia="仿宋_GB2312" w:cs="仿宋_GB2312"/>
          <w:sz w:val="32"/>
          <w:szCs w:val="32"/>
        </w:rPr>
        <w:t>年）》，进一步明晰妇联职责定位和工作重点。制定省妇联</w:t>
      </w:r>
      <w:r>
        <w:rPr>
          <w:rFonts w:eastAsia="仿宋_GB2312"/>
          <w:sz w:val="32"/>
          <w:szCs w:val="32"/>
        </w:rPr>
        <w:t>“</w:t>
      </w:r>
      <w:r>
        <w:rPr>
          <w:rFonts w:hint="eastAsia" w:eastAsia="仿宋_GB2312" w:cs="仿宋_GB2312"/>
          <w:sz w:val="32"/>
          <w:szCs w:val="32"/>
        </w:rPr>
        <w:t>包片联点六级共建</w:t>
      </w:r>
      <w:r>
        <w:rPr>
          <w:rFonts w:eastAsia="仿宋_GB2312"/>
          <w:sz w:val="32"/>
          <w:szCs w:val="32"/>
        </w:rPr>
        <w:t>”</w:t>
      </w:r>
      <w:r>
        <w:rPr>
          <w:rFonts w:hint="eastAsia" w:eastAsia="仿宋_GB2312" w:cs="仿宋_GB2312"/>
          <w:sz w:val="32"/>
          <w:szCs w:val="32"/>
        </w:rPr>
        <w:t>工作方案，明确妇联领导和干部包片联点责任，打通省、市、县、乡、村、组六级妇女组织纵向联系，推动工作互通、资源共享。拓展</w:t>
      </w:r>
      <w:r>
        <w:rPr>
          <w:rFonts w:eastAsia="仿宋_GB2312"/>
          <w:sz w:val="32"/>
          <w:szCs w:val="32"/>
        </w:rPr>
        <w:t>“</w:t>
      </w:r>
      <w:r>
        <w:rPr>
          <w:rFonts w:hint="eastAsia" w:eastAsia="仿宋_GB2312" w:cs="仿宋_GB2312"/>
          <w:sz w:val="32"/>
          <w:szCs w:val="32"/>
        </w:rPr>
        <w:t>主阵地</w:t>
      </w:r>
      <w:r>
        <w:rPr>
          <w:rFonts w:eastAsia="仿宋_GB2312"/>
          <w:sz w:val="32"/>
          <w:szCs w:val="32"/>
        </w:rPr>
        <w:t>”</w:t>
      </w:r>
      <w:r>
        <w:rPr>
          <w:rFonts w:hint="eastAsia" w:eastAsia="仿宋_GB2312" w:cs="仿宋_GB2312"/>
          <w:sz w:val="32"/>
          <w:szCs w:val="32"/>
        </w:rPr>
        <w:t>。全省建立妇女之家</w:t>
      </w:r>
      <w:r>
        <w:rPr>
          <w:rFonts w:eastAsia="仿宋_GB2312"/>
          <w:sz w:val="32"/>
          <w:szCs w:val="32"/>
        </w:rPr>
        <w:t>28051</w:t>
      </w:r>
      <w:r>
        <w:rPr>
          <w:rFonts w:hint="eastAsia" w:eastAsia="仿宋_GB2312" w:cs="仿宋_GB2312"/>
          <w:sz w:val="32"/>
          <w:szCs w:val="32"/>
        </w:rPr>
        <w:t>个、</w:t>
      </w:r>
      <w:r>
        <w:rPr>
          <w:rFonts w:eastAsia="仿宋_GB2312"/>
          <w:sz w:val="32"/>
          <w:szCs w:val="32"/>
        </w:rPr>
        <w:t>“</w:t>
      </w:r>
      <w:r>
        <w:rPr>
          <w:rFonts w:hint="eastAsia" w:eastAsia="仿宋_GB2312" w:cs="仿宋_GB2312"/>
          <w:sz w:val="32"/>
          <w:szCs w:val="32"/>
        </w:rPr>
        <w:t>妇女微家</w:t>
      </w:r>
      <w:r>
        <w:rPr>
          <w:rFonts w:eastAsia="仿宋_GB2312"/>
          <w:sz w:val="32"/>
          <w:szCs w:val="32"/>
        </w:rPr>
        <w:t>”6584</w:t>
      </w:r>
      <w:r>
        <w:rPr>
          <w:rFonts w:hint="eastAsia" w:eastAsia="仿宋_GB2312" w:cs="仿宋_GB2312"/>
          <w:sz w:val="32"/>
          <w:szCs w:val="32"/>
        </w:rPr>
        <w:t>个。实施农村妇女之家</w:t>
      </w:r>
      <w:r>
        <w:rPr>
          <w:rFonts w:eastAsia="仿宋_GB2312"/>
          <w:sz w:val="32"/>
          <w:szCs w:val="32"/>
        </w:rPr>
        <w:t>“</w:t>
      </w:r>
      <w:r>
        <w:rPr>
          <w:rFonts w:hint="eastAsia" w:eastAsia="仿宋_GB2312" w:cs="仿宋_GB2312"/>
          <w:sz w:val="32"/>
          <w:szCs w:val="32"/>
        </w:rPr>
        <w:t>春风化雨</w:t>
      </w:r>
      <w:r>
        <w:rPr>
          <w:rFonts w:eastAsia="仿宋_GB2312"/>
          <w:sz w:val="32"/>
          <w:szCs w:val="32"/>
        </w:rPr>
        <w:t>”</w:t>
      </w:r>
      <w:r>
        <w:rPr>
          <w:rFonts w:hint="eastAsia" w:eastAsia="仿宋_GB2312" w:cs="仿宋_GB2312"/>
          <w:sz w:val="32"/>
          <w:szCs w:val="32"/>
        </w:rPr>
        <w:t>行动示范点项目，推动基层妇联参与宗教治理，得到中央统战部肯定。推进</w:t>
      </w:r>
      <w:r>
        <w:rPr>
          <w:rFonts w:eastAsia="仿宋_GB2312"/>
          <w:sz w:val="32"/>
          <w:szCs w:val="32"/>
        </w:rPr>
        <w:t>“</w:t>
      </w:r>
      <w:r>
        <w:rPr>
          <w:rFonts w:hint="eastAsia" w:eastAsia="仿宋_GB2312" w:cs="仿宋_GB2312"/>
          <w:sz w:val="32"/>
          <w:szCs w:val="32"/>
        </w:rPr>
        <w:t>团体会员倍增计划</w:t>
      </w:r>
      <w:r>
        <w:rPr>
          <w:rFonts w:eastAsia="仿宋_GB2312"/>
          <w:sz w:val="32"/>
          <w:szCs w:val="32"/>
        </w:rPr>
        <w:t>”</w:t>
      </w:r>
      <w:r>
        <w:rPr>
          <w:rFonts w:hint="eastAsia" w:eastAsia="仿宋_GB2312" w:cs="仿宋_GB2312"/>
          <w:sz w:val="32"/>
          <w:szCs w:val="32"/>
        </w:rPr>
        <w:t>，全省县级以上团体会员</w:t>
      </w:r>
      <w:r>
        <w:rPr>
          <w:rFonts w:eastAsia="仿宋_GB2312"/>
          <w:sz w:val="32"/>
          <w:szCs w:val="32"/>
        </w:rPr>
        <w:t>545</w:t>
      </w:r>
      <w:r>
        <w:rPr>
          <w:rFonts w:hint="eastAsia" w:eastAsia="仿宋_GB2312" w:cs="仿宋_GB2312"/>
          <w:sz w:val="32"/>
          <w:szCs w:val="32"/>
        </w:rPr>
        <w:t>个，新增</w:t>
      </w:r>
      <w:r>
        <w:rPr>
          <w:rFonts w:eastAsia="仿宋_GB2312"/>
          <w:sz w:val="32"/>
          <w:szCs w:val="32"/>
        </w:rPr>
        <w:t>263</w:t>
      </w:r>
      <w:r>
        <w:rPr>
          <w:rFonts w:hint="eastAsia" w:eastAsia="仿宋_GB2312" w:cs="仿宋_GB2312"/>
          <w:sz w:val="32"/>
          <w:szCs w:val="32"/>
        </w:rPr>
        <w:t>个。推动省人寿系统、省边检系统等建立妇联，在新经济组织、新社会组织中新建妇联组织</w:t>
      </w:r>
      <w:r>
        <w:rPr>
          <w:rFonts w:eastAsia="仿宋_GB2312"/>
          <w:sz w:val="32"/>
          <w:szCs w:val="32"/>
        </w:rPr>
        <w:t>2300</w:t>
      </w:r>
      <w:r>
        <w:rPr>
          <w:rFonts w:hint="eastAsia" w:eastAsia="仿宋_GB2312" w:cs="仿宋_GB2312"/>
          <w:sz w:val="32"/>
          <w:szCs w:val="32"/>
        </w:rPr>
        <w:t>余个。培养</w:t>
      </w:r>
      <w:r>
        <w:rPr>
          <w:rFonts w:eastAsia="仿宋_GB2312"/>
          <w:sz w:val="32"/>
          <w:szCs w:val="32"/>
        </w:rPr>
        <w:t>“</w:t>
      </w:r>
      <w:r>
        <w:rPr>
          <w:rFonts w:hint="eastAsia" w:eastAsia="仿宋_GB2312" w:cs="仿宋_GB2312"/>
          <w:sz w:val="32"/>
          <w:szCs w:val="32"/>
        </w:rPr>
        <w:t>领头雁</w:t>
      </w:r>
      <w:r>
        <w:rPr>
          <w:rFonts w:eastAsia="仿宋_GB2312"/>
          <w:sz w:val="32"/>
          <w:szCs w:val="32"/>
        </w:rPr>
        <w:t>”</w:t>
      </w:r>
      <w:r>
        <w:rPr>
          <w:rFonts w:hint="eastAsia" w:eastAsia="仿宋_GB2312" w:cs="仿宋_GB2312"/>
          <w:sz w:val="32"/>
          <w:szCs w:val="32"/>
        </w:rPr>
        <w:t>。与省委组织部、省委党校共同举办新任妇联主席能力建设培训班、妇联干部能力提升培训班，分级开展妇联系统干部、执委培训，提升市州、县市区、乡镇、村社区妇联主席和妇联干部、妇联执委履职能力。</w:t>
      </w:r>
    </w:p>
    <w:p>
      <w:pPr>
        <w:pBdr>
          <w:bottom w:val="single" w:color="FFFFFF" w:sz="4" w:space="30"/>
        </w:pBdr>
        <w:autoSpaceDE w:val="0"/>
        <w:adjustRightInd w:val="0"/>
        <w:snapToGrid w:val="0"/>
        <w:spacing w:line="560" w:lineRule="exact"/>
        <w:ind w:firstLine="640" w:firstLineChars="200"/>
        <w:rPr>
          <w:rFonts w:eastAsia="黑体"/>
          <w:sz w:val="32"/>
          <w:szCs w:val="32"/>
        </w:rPr>
      </w:pPr>
      <w:r>
        <w:rPr>
          <w:rFonts w:hint="eastAsia" w:eastAsia="黑体" w:cs="黑体"/>
          <w:sz w:val="32"/>
          <w:szCs w:val="32"/>
          <w:lang w:val="zh-TW"/>
        </w:rPr>
        <w:t>七、存在的问题及原因分析</w:t>
      </w:r>
    </w:p>
    <w:p>
      <w:pPr>
        <w:pBdr>
          <w:bottom w:val="single" w:color="FFFFFF" w:sz="4" w:space="30"/>
        </w:pBdr>
        <w:autoSpaceDE w:val="0"/>
        <w:adjustRightInd w:val="0"/>
        <w:snapToGrid w:val="0"/>
        <w:spacing w:line="560" w:lineRule="exact"/>
        <w:ind w:firstLine="640" w:firstLineChars="200"/>
        <w:rPr>
          <w:rFonts w:eastAsia="黑体"/>
          <w:sz w:val="32"/>
          <w:szCs w:val="32"/>
        </w:rPr>
      </w:pPr>
      <w:r>
        <w:rPr>
          <w:rFonts w:hint="eastAsia" w:eastAsia="仿宋_GB2312" w:cs="仿宋_GB2312"/>
          <w:sz w:val="32"/>
          <w:szCs w:val="32"/>
        </w:rPr>
        <w:t>（一）</w:t>
      </w:r>
      <w:r>
        <w:rPr>
          <w:rFonts w:eastAsia="仿宋_GB2312"/>
          <w:sz w:val="32"/>
          <w:szCs w:val="32"/>
        </w:rPr>
        <w:t>2022</w:t>
      </w:r>
      <w:r>
        <w:rPr>
          <w:rFonts w:hint="eastAsia" w:eastAsia="仿宋_GB2312" w:cs="仿宋_GB2312"/>
          <w:sz w:val="32"/>
          <w:szCs w:val="32"/>
        </w:rPr>
        <w:t>年，我部项目支出预算执行率</w:t>
      </w:r>
      <w:r>
        <w:rPr>
          <w:rFonts w:eastAsia="仿宋_GB2312"/>
          <w:sz w:val="32"/>
          <w:szCs w:val="32"/>
        </w:rPr>
        <w:t>93.29%</w:t>
      </w:r>
      <w:r>
        <w:rPr>
          <w:rFonts w:hint="eastAsia" w:eastAsia="仿宋_GB2312" w:cs="仿宋_GB2312"/>
          <w:sz w:val="32"/>
          <w:szCs w:val="32"/>
        </w:rPr>
        <w:t>，但预算执行</w:t>
      </w:r>
      <w:r>
        <w:rPr>
          <w:rFonts w:eastAsia="仿宋_GB2312"/>
          <w:sz w:val="32"/>
          <w:szCs w:val="32"/>
        </w:rPr>
        <w:t>“</w:t>
      </w:r>
      <w:r>
        <w:rPr>
          <w:rFonts w:hint="eastAsia" w:eastAsia="仿宋_GB2312" w:cs="仿宋_GB2312"/>
          <w:sz w:val="32"/>
          <w:szCs w:val="32"/>
        </w:rPr>
        <w:t>前松后紧</w:t>
      </w:r>
      <w:r>
        <w:rPr>
          <w:rFonts w:eastAsia="仿宋_GB2312"/>
          <w:sz w:val="32"/>
          <w:szCs w:val="32"/>
        </w:rPr>
        <w:t>”</w:t>
      </w:r>
      <w:r>
        <w:rPr>
          <w:rFonts w:hint="eastAsia" w:eastAsia="仿宋_GB2312" w:cs="仿宋_GB2312"/>
          <w:sz w:val="32"/>
          <w:szCs w:val="32"/>
        </w:rPr>
        <w:t>的现象仍然存在，资金支付主要集中在第四季度。经分析，主要原因为：一是部分业务处室工作前期计划性不强，节奏不紧。二是部分工作要求执行政府采购程序，或需要验收后支付，履行程序需花费较长时间。三是部分工作的开展按计划只能在年底实施，无法提前开展和支付，如道德模范帮扶项目。</w:t>
      </w:r>
    </w:p>
    <w:p>
      <w:pPr>
        <w:pBdr>
          <w:bottom w:val="single" w:color="FFFFFF" w:sz="4" w:space="30"/>
        </w:pBdr>
        <w:autoSpaceDE w:val="0"/>
        <w:adjustRightInd w:val="0"/>
        <w:snapToGrid w:val="0"/>
        <w:spacing w:line="560" w:lineRule="exact"/>
        <w:ind w:firstLine="640" w:firstLineChars="200"/>
        <w:rPr>
          <w:rFonts w:eastAsia="黑体"/>
          <w:sz w:val="32"/>
          <w:szCs w:val="32"/>
        </w:rPr>
      </w:pPr>
      <w:r>
        <w:rPr>
          <w:rFonts w:hint="eastAsia" w:eastAsia="仿宋_GB2312" w:cs="仿宋_GB2312"/>
          <w:sz w:val="32"/>
          <w:szCs w:val="32"/>
        </w:rPr>
        <w:t>（二）目前我会预算编制和绩效评价工作由办公室牵头负责</w:t>
      </w:r>
      <w:r>
        <w:rPr>
          <w:rFonts w:eastAsia="仿宋_GB2312"/>
          <w:sz w:val="32"/>
          <w:szCs w:val="32"/>
        </w:rPr>
        <w:t>,</w:t>
      </w:r>
      <w:r>
        <w:rPr>
          <w:rFonts w:hint="eastAsia" w:eastAsia="仿宋_GB2312" w:cs="仿宋_GB2312"/>
          <w:sz w:val="32"/>
          <w:szCs w:val="32"/>
        </w:rPr>
        <w:t>相关业务处室参与配合。一是部分业务部门预算绩效管理知识匮乏，对项目资金的绩效工作缺乏专业的规划和调查论证。二是我会尚未完成项目绩效指标库的建立，部分项目存在预算绩效目标和绩效指标的设置不合理，指标值未能细化、量化，效益指标存在不便衡量的情况。三是安排业务项目资金时考虑工作需要较多，绩效评价结果运用得不够，未真正发挥绩效考核的约束作用。</w:t>
      </w:r>
    </w:p>
    <w:p>
      <w:pPr>
        <w:pBdr>
          <w:bottom w:val="single" w:color="FFFFFF" w:sz="4" w:space="30"/>
        </w:pBdr>
        <w:autoSpaceDE w:val="0"/>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（三）</w:t>
      </w:r>
      <w:r>
        <w:rPr>
          <w:rFonts w:hint="eastAsia" w:eastAsia="仿宋_GB2312" w:cs="仿宋_GB2312"/>
          <w:sz w:val="32"/>
          <w:szCs w:val="32"/>
          <w:lang w:val="zh-TW"/>
        </w:rPr>
        <w:t>预算准确率有待提高。年初预算编制不够精确，考虑不全面，导致年底决算数与年初预算数相差较大。原因一是由于不是全口径预算</w:t>
      </w:r>
      <w:r>
        <w:rPr>
          <w:rFonts w:eastAsia="仿宋_GB2312"/>
          <w:sz w:val="32"/>
          <w:szCs w:val="32"/>
          <w:lang w:val="zh-TW"/>
        </w:rPr>
        <w:t>,</w:t>
      </w:r>
      <w:r>
        <w:rPr>
          <w:rFonts w:hint="eastAsia" w:eastAsia="仿宋_GB2312" w:cs="仿宋_GB2312"/>
          <w:sz w:val="32"/>
          <w:szCs w:val="32"/>
          <w:lang w:val="zh-TW"/>
        </w:rPr>
        <w:t>仅指</w:t>
      </w:r>
      <w:r>
        <w:rPr>
          <w:rFonts w:hint="eastAsia" w:eastAsia="仿宋_GB2312" w:cs="仿宋_GB2312"/>
          <w:sz w:val="32"/>
          <w:szCs w:val="32"/>
        </w:rPr>
        <w:t>省级</w:t>
      </w:r>
      <w:r>
        <w:rPr>
          <w:rFonts w:hint="eastAsia" w:eastAsia="仿宋_GB2312" w:cs="仿宋_GB2312"/>
          <w:sz w:val="32"/>
          <w:szCs w:val="32"/>
          <w:lang w:val="zh-TW"/>
        </w:rPr>
        <w:t>财政年初安排数，没有安排年中追加的调整预算拨款数，二是前瞻性不强，没有综合考虑单位公用经费及项目支出。</w:t>
      </w:r>
    </w:p>
    <w:p>
      <w:pPr>
        <w:pBdr>
          <w:bottom w:val="single" w:color="FFFFFF" w:sz="4" w:space="30"/>
        </w:pBdr>
        <w:autoSpaceDE w:val="0"/>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（四）</w:t>
      </w:r>
      <w:r>
        <w:rPr>
          <w:rFonts w:hint="eastAsia" w:eastAsia="仿宋_GB2312" w:cs="仿宋_GB2312"/>
          <w:sz w:val="32"/>
          <w:szCs w:val="32"/>
          <w:lang w:val="zh-TW"/>
        </w:rPr>
        <w:t>精细化管理有待加强。从绩效评价看，部门支出预算和绩效评价部分项目目标无法用量化指标来进行考评，需要进一步做到合理性与可操作性的有机统一。</w:t>
      </w:r>
    </w:p>
    <w:p>
      <w:pPr>
        <w:pBdr>
          <w:bottom w:val="single" w:color="FFFFFF" w:sz="4" w:space="30"/>
        </w:pBdr>
        <w:autoSpaceDE w:val="0"/>
        <w:adjustRightInd w:val="0"/>
        <w:snapToGrid w:val="0"/>
        <w:spacing w:line="560" w:lineRule="exact"/>
        <w:ind w:firstLine="640" w:firstLineChars="200"/>
        <w:rPr>
          <w:rFonts w:eastAsia="黑体"/>
          <w:sz w:val="32"/>
          <w:szCs w:val="32"/>
        </w:rPr>
      </w:pPr>
      <w:r>
        <w:rPr>
          <w:rFonts w:hint="eastAsia" w:eastAsia="黑体" w:cs="黑体"/>
          <w:sz w:val="32"/>
          <w:szCs w:val="32"/>
          <w:lang w:val="zh-TW"/>
        </w:rPr>
        <w:t>八、下一步改进措施</w:t>
      </w:r>
    </w:p>
    <w:p>
      <w:pPr>
        <w:pBdr>
          <w:bottom w:val="single" w:color="FFFFFF" w:sz="4" w:space="30"/>
        </w:pBdr>
        <w:autoSpaceDE w:val="0"/>
        <w:adjustRightInd w:val="0"/>
        <w:snapToGrid w:val="0"/>
        <w:spacing w:line="560" w:lineRule="exact"/>
        <w:ind w:firstLine="640" w:firstLineChars="200"/>
        <w:rPr>
          <w:rFonts w:eastAsia="黑体"/>
          <w:sz w:val="32"/>
          <w:szCs w:val="32"/>
        </w:rPr>
      </w:pPr>
      <w:r>
        <w:rPr>
          <w:rFonts w:hint="eastAsia" w:eastAsia="仿宋_GB2312" w:cs="仿宋_GB2312"/>
          <w:color w:val="000000"/>
          <w:sz w:val="32"/>
          <w:szCs w:val="32"/>
        </w:rPr>
        <w:t>（一）</w:t>
      </w:r>
      <w:r>
        <w:rPr>
          <w:rFonts w:hint="eastAsia" w:eastAsia="仿宋_GB2312" w:cs="仿宋_GB2312"/>
          <w:sz w:val="32"/>
          <w:szCs w:val="32"/>
        </w:rPr>
        <w:t>一是加强业务处室预算管理意识。将预算编制的原则，绩效管理结果的情况及时传达给业务处室，秉承实事求是、节约开支的原则</w:t>
      </w:r>
      <w:r>
        <w:rPr>
          <w:rFonts w:hint="eastAsia" w:eastAsia="仿宋_GB2312" w:cs="仿宋_GB2312"/>
          <w:spacing w:val="-11"/>
          <w:sz w:val="32"/>
          <w:szCs w:val="32"/>
        </w:rPr>
        <w:t>编制预算，提高预算编制的全面性、精准性。</w:t>
      </w:r>
      <w:r>
        <w:rPr>
          <w:rFonts w:hint="eastAsia" w:eastAsia="仿宋_GB2312" w:cs="仿宋_GB2312"/>
          <w:sz w:val="32"/>
          <w:szCs w:val="32"/>
        </w:rPr>
        <w:t>二是加快</w:t>
      </w:r>
      <w:r>
        <w:rPr>
          <w:rFonts w:hint="eastAsia" w:eastAsia="仿宋_GB2312" w:cs="仿宋_GB2312"/>
          <w:w w:val="97"/>
          <w:sz w:val="32"/>
          <w:szCs w:val="32"/>
        </w:rPr>
        <w:t>预算编制的节奏。年度工作要点确定后，第一时间进行预算经费的对照和梳理，确实因要点确定滞后导致的预算存在相对较大的偏离时，及时和财政沟通，履行预算调整申报审批手续。及时上报领导审核审批审定，做到预算编制有据可依，切合宣传工作要点。</w:t>
      </w:r>
    </w:p>
    <w:p>
      <w:pPr>
        <w:pBdr>
          <w:bottom w:val="single" w:color="FFFFFF" w:sz="4" w:space="30"/>
        </w:pBdr>
        <w:autoSpaceDE w:val="0"/>
        <w:adjustRightInd w:val="0"/>
        <w:snapToGrid w:val="0"/>
        <w:spacing w:line="560" w:lineRule="exact"/>
        <w:ind w:firstLine="640" w:firstLineChars="200"/>
        <w:rPr>
          <w:rFonts w:eastAsia="黑体"/>
          <w:sz w:val="32"/>
          <w:szCs w:val="32"/>
        </w:rPr>
      </w:pPr>
      <w:r>
        <w:rPr>
          <w:rFonts w:hint="eastAsia" w:eastAsia="仿宋_GB2312" w:cs="仿宋_GB2312"/>
          <w:color w:val="000000"/>
          <w:sz w:val="32"/>
          <w:szCs w:val="32"/>
        </w:rPr>
        <w:t>（二）</w:t>
      </w:r>
      <w:r>
        <w:rPr>
          <w:rFonts w:hint="eastAsia" w:eastAsia="仿宋_GB2312" w:cs="仿宋_GB2312"/>
          <w:sz w:val="32"/>
          <w:szCs w:val="32"/>
        </w:rPr>
        <w:t>对项目实施绩效情况进行动态监控，将监控结果运用于项目资金分配。对于低效项目及非重点项目进行取消和压减；</w:t>
      </w:r>
      <w:r>
        <w:rPr>
          <w:rFonts w:hint="eastAsia" w:eastAsia="仿宋_GB2312" w:cs="仿宋_GB2312"/>
          <w:w w:val="97"/>
          <w:sz w:val="32"/>
          <w:szCs w:val="32"/>
        </w:rPr>
        <w:t>对于重点项目及绩效管理较好的项目可采取事前补助项目管理。通过项目动态管理与资金补助方式调整的有机结合，改变预算资金分配的固化格局，加强资金项目整合力度，提高资金的聚集效应。</w:t>
      </w:r>
    </w:p>
    <w:p>
      <w:pPr>
        <w:pBdr>
          <w:bottom w:val="single" w:color="FFFFFF" w:sz="4" w:space="30"/>
        </w:pBdr>
        <w:autoSpaceDE w:val="0"/>
        <w:adjustRightInd w:val="0"/>
        <w:snapToGrid w:val="0"/>
        <w:spacing w:line="560" w:lineRule="exact"/>
        <w:ind w:firstLine="640" w:firstLineChars="200"/>
        <w:rPr>
          <w:rFonts w:eastAsia="仿宋_GB2312"/>
          <w:sz w:val="32"/>
          <w:szCs w:val="32"/>
        </w:rPr>
      </w:pPr>
      <w:r>
        <w:rPr>
          <w:rFonts w:hint="eastAsia" w:eastAsia="仿宋_GB2312" w:cs="仿宋_GB2312"/>
          <w:color w:val="000000"/>
          <w:sz w:val="32"/>
          <w:szCs w:val="32"/>
        </w:rPr>
        <w:t>（三）</w:t>
      </w:r>
      <w:r>
        <w:rPr>
          <w:rFonts w:hint="eastAsia" w:eastAsia="仿宋_GB2312" w:cs="仿宋_GB2312"/>
          <w:sz w:val="32"/>
          <w:szCs w:val="32"/>
        </w:rPr>
        <w:t>建立妇女儿童事业发展专项资金项目库，建立跟踪管理机制和反馈机制，实现项目申报、评审、监管、考核全流程线上管理，进一步提高申报和管理效率。</w:t>
      </w:r>
    </w:p>
    <w:p>
      <w:pPr>
        <w:pBdr>
          <w:bottom w:val="single" w:color="FFFFFF" w:sz="4" w:space="30"/>
        </w:pBdr>
        <w:autoSpaceDE w:val="0"/>
        <w:adjustRightInd w:val="0"/>
        <w:snapToGrid w:val="0"/>
        <w:spacing w:line="560" w:lineRule="exact"/>
        <w:ind w:firstLine="640" w:firstLineChars="200"/>
        <w:rPr>
          <w:rFonts w:eastAsia="黑体"/>
          <w:sz w:val="32"/>
          <w:szCs w:val="32"/>
        </w:rPr>
      </w:pPr>
      <w:r>
        <w:rPr>
          <w:rFonts w:hint="eastAsia" w:eastAsia="黑体" w:cs="黑体"/>
          <w:sz w:val="32"/>
          <w:szCs w:val="32"/>
        </w:rPr>
        <w:t>九、部门整体支出绩效自评结果拟应用和公开情况</w:t>
      </w:r>
    </w:p>
    <w:p>
      <w:pPr>
        <w:pBdr>
          <w:bottom w:val="single" w:color="FFFFFF" w:sz="4" w:space="30"/>
        </w:pBdr>
        <w:autoSpaceDE w:val="0"/>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一是省妇联将会把自评结果应用到下一年度的资金安排和项目立项中，并于</w:t>
      </w:r>
      <w:r>
        <w:rPr>
          <w:rFonts w:eastAsia="仿宋_GB2312"/>
          <w:sz w:val="32"/>
          <w:szCs w:val="32"/>
        </w:rPr>
        <w:t>2022</w:t>
      </w:r>
      <w:r>
        <w:rPr>
          <w:rFonts w:hint="eastAsia" w:eastAsia="仿宋_GB2312" w:cs="仿宋_GB2312"/>
          <w:sz w:val="32"/>
          <w:szCs w:val="32"/>
        </w:rPr>
        <w:t>年</w:t>
      </w:r>
      <w:r>
        <w:rPr>
          <w:rFonts w:eastAsia="仿宋_GB2312"/>
          <w:sz w:val="32"/>
          <w:szCs w:val="32"/>
        </w:rPr>
        <w:t>6</w:t>
      </w:r>
      <w:r>
        <w:rPr>
          <w:rFonts w:hint="eastAsia" w:eastAsia="仿宋_GB2312" w:cs="仿宋_GB2312"/>
          <w:sz w:val="32"/>
          <w:szCs w:val="32"/>
        </w:rPr>
        <w:t>月</w:t>
      </w:r>
      <w:r>
        <w:rPr>
          <w:rFonts w:eastAsia="仿宋_GB2312"/>
          <w:sz w:val="32"/>
          <w:szCs w:val="32"/>
        </w:rPr>
        <w:t>30</w:t>
      </w:r>
      <w:r>
        <w:rPr>
          <w:rFonts w:hint="eastAsia" w:eastAsia="仿宋_GB2312" w:cs="仿宋_GB2312"/>
          <w:sz w:val="32"/>
          <w:szCs w:val="32"/>
        </w:rPr>
        <w:t>日前，把部门整体支出绩效自评报告在本单位的门户网站公开，接受社会监督。</w:t>
      </w:r>
    </w:p>
    <w:p>
      <w:pPr>
        <w:pBdr>
          <w:bottom w:val="single" w:color="FFFFFF" w:sz="4" w:space="30"/>
        </w:pBdr>
        <w:autoSpaceDE w:val="0"/>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二是将本次评价中发现的问题及时反馈各业务处室、各项目单位和项目主管单位，评价结果作为我会改进预算管理和安排下年度项目资金预算的重要依据。</w:t>
      </w:r>
    </w:p>
    <w:p>
      <w:pPr>
        <w:widowControl/>
        <w:spacing w:line="560" w:lineRule="exact"/>
        <w:ind w:firstLine="640" w:firstLineChars="200"/>
        <w:jc w:val="left"/>
        <w:rPr>
          <w:rFonts w:eastAsia="仿宋_GB2312"/>
          <w:sz w:val="32"/>
          <w:szCs w:val="32"/>
        </w:rPr>
      </w:pPr>
      <w:r>
        <w:rPr>
          <w:rFonts w:hint="eastAsia" w:eastAsia="仿宋_GB2312" w:cs="仿宋_GB2312"/>
          <w:sz w:val="32"/>
          <w:szCs w:val="32"/>
        </w:rPr>
        <w:t>附件：</w:t>
      </w:r>
      <w:r>
        <w:rPr>
          <w:rFonts w:eastAsia="仿宋_GB2312"/>
          <w:sz w:val="32"/>
          <w:szCs w:val="32"/>
        </w:rPr>
        <w:t>1</w:t>
      </w:r>
      <w:r>
        <w:rPr>
          <w:rFonts w:hint="eastAsia" w:eastAsia="仿宋_GB2312" w:cs="仿宋_GB2312"/>
          <w:sz w:val="32"/>
          <w:szCs w:val="32"/>
        </w:rPr>
        <w:t>．</w:t>
      </w:r>
      <w:r>
        <w:rPr>
          <w:rFonts w:eastAsia="仿宋_GB2312"/>
          <w:sz w:val="32"/>
          <w:szCs w:val="32"/>
        </w:rPr>
        <w:t>2022</w:t>
      </w:r>
      <w:r>
        <w:rPr>
          <w:rFonts w:hint="eastAsia" w:eastAsia="仿宋_GB2312" w:cs="仿宋_GB2312"/>
          <w:sz w:val="32"/>
          <w:szCs w:val="32"/>
        </w:rPr>
        <w:t>年度部门整体支出绩效评价基础数据表</w:t>
      </w:r>
    </w:p>
    <w:p>
      <w:pPr>
        <w:widowControl/>
        <w:spacing w:line="560" w:lineRule="exact"/>
        <w:ind w:firstLine="1600" w:firstLineChars="500"/>
        <w:jc w:val="left"/>
        <w:rPr>
          <w:rFonts w:eastAsia="仿宋_GB2312"/>
          <w:sz w:val="32"/>
          <w:szCs w:val="32"/>
        </w:rPr>
      </w:pPr>
      <w:r>
        <w:rPr>
          <w:rFonts w:eastAsia="仿宋_GB2312"/>
          <w:sz w:val="32"/>
          <w:szCs w:val="32"/>
        </w:rPr>
        <w:t>2</w:t>
      </w:r>
      <w:r>
        <w:rPr>
          <w:rFonts w:hint="eastAsia" w:eastAsia="仿宋_GB2312" w:cs="仿宋_GB2312"/>
          <w:sz w:val="32"/>
          <w:szCs w:val="32"/>
        </w:rPr>
        <w:t>．</w:t>
      </w:r>
      <w:r>
        <w:rPr>
          <w:rFonts w:eastAsia="仿宋_GB2312"/>
          <w:sz w:val="32"/>
          <w:szCs w:val="32"/>
        </w:rPr>
        <w:t>2022</w:t>
      </w:r>
      <w:r>
        <w:rPr>
          <w:rFonts w:hint="eastAsia" w:eastAsia="仿宋_GB2312" w:cs="仿宋_GB2312"/>
          <w:sz w:val="32"/>
          <w:szCs w:val="32"/>
        </w:rPr>
        <w:t>年度部门整体支出绩效自评表</w:t>
      </w:r>
    </w:p>
    <w:p>
      <w:pPr>
        <w:widowControl/>
        <w:spacing w:line="560" w:lineRule="exact"/>
        <w:ind w:firstLine="1600" w:firstLineChars="500"/>
        <w:jc w:val="left"/>
        <w:rPr>
          <w:rFonts w:hint="eastAsia" w:eastAsia="仿宋_GB2312" w:cs="仿宋_GB2312"/>
          <w:sz w:val="32"/>
          <w:szCs w:val="32"/>
          <w:lang w:val="en" w:eastAsia="zh-CN"/>
        </w:rPr>
      </w:pPr>
      <w:r>
        <w:rPr>
          <w:rFonts w:eastAsia="仿宋_GB2312"/>
          <w:sz w:val="32"/>
          <w:szCs w:val="32"/>
        </w:rPr>
        <w:t>3</w:t>
      </w:r>
      <w:r>
        <w:rPr>
          <w:rFonts w:hint="eastAsia" w:eastAsia="仿宋_GB2312" w:cs="仿宋_GB2312"/>
          <w:sz w:val="32"/>
          <w:szCs w:val="32"/>
        </w:rPr>
        <w:t>．</w:t>
      </w:r>
      <w:r>
        <w:rPr>
          <w:rFonts w:hint="default" w:eastAsia="仿宋_GB2312" w:cs="仿宋_GB2312"/>
          <w:sz w:val="32"/>
          <w:szCs w:val="32"/>
          <w:lang w:val="en"/>
        </w:rPr>
        <w:t>2022</w:t>
      </w:r>
      <w:r>
        <w:rPr>
          <w:rFonts w:hint="eastAsia" w:eastAsia="仿宋_GB2312" w:cs="仿宋_GB2312"/>
          <w:sz w:val="32"/>
          <w:szCs w:val="32"/>
          <w:lang w:val="en" w:eastAsia="zh-CN"/>
        </w:rPr>
        <w:t>年度禁毒专项绩效自评表</w:t>
      </w:r>
    </w:p>
    <w:p>
      <w:pPr>
        <w:pStyle w:val="2"/>
        <w:rPr>
          <w:rFonts w:hint="default"/>
          <w:lang w:val="en-US" w:eastAsia="zh-CN"/>
        </w:rPr>
      </w:pPr>
      <w:r>
        <w:rPr>
          <w:rFonts w:hint="eastAsia" w:eastAsia="仿宋_GB2312" w:cs="仿宋_GB2312"/>
          <w:sz w:val="32"/>
          <w:szCs w:val="32"/>
          <w:lang w:val="en-US" w:eastAsia="zh-CN"/>
        </w:rPr>
        <w:t xml:space="preserve">          </w:t>
      </w:r>
      <w:r>
        <w:rPr>
          <w:rFonts w:hint="eastAsia" w:ascii="Times New Roman" w:hAnsi="Times New Roman" w:eastAsia="仿宋_GB2312" w:cs="Times New Roman"/>
          <w:kern w:val="2"/>
          <w:sz w:val="32"/>
          <w:szCs w:val="32"/>
          <w:lang w:val="en-US" w:eastAsia="zh-CN" w:bidi="ar-SA"/>
        </w:rPr>
        <w:t>4. 2022</w:t>
      </w:r>
      <w:r>
        <w:rPr>
          <w:rFonts w:hint="eastAsia" w:eastAsia="仿宋_GB2312" w:cs="仿宋_GB2312"/>
          <w:sz w:val="32"/>
          <w:szCs w:val="32"/>
          <w:lang w:val="en-US" w:eastAsia="zh-CN"/>
        </w:rPr>
        <w:t>年度省直单位专项经费绩效自评表</w:t>
      </w:r>
    </w:p>
    <w:p>
      <w:pPr>
        <w:rPr>
          <w:rFonts w:eastAsia="仿宋_GB2312"/>
        </w:rPr>
      </w:pPr>
      <w:bookmarkStart w:id="14" w:name="_GoBack"/>
      <w:bookmarkEnd w:id="14"/>
    </w:p>
    <w:sectPr>
      <w:footerReference r:id="rId3" w:type="default"/>
      <w:pgSz w:w="11906" w:h="16838"/>
      <w:pgMar w:top="1985" w:right="1418" w:bottom="181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uto" w:vAnchor="text" w:hAnchor="margin" w:xAlign="outside" w:y="1"/>
      <w:rPr>
        <w:rStyle w:val="14"/>
      </w:rPr>
    </w:pPr>
    <w:r>
      <w:rPr>
        <w:rStyle w:val="14"/>
      </w:rPr>
      <w:fldChar w:fldCharType="begin"/>
    </w:r>
    <w:r>
      <w:rPr>
        <w:rStyle w:val="14"/>
      </w:rPr>
      <w:instrText xml:space="preserve">PAGE  </w:instrText>
    </w:r>
    <w:r>
      <w:rPr>
        <w:rStyle w:val="14"/>
      </w:rPr>
      <w:fldChar w:fldCharType="separate"/>
    </w:r>
    <w:r>
      <w:rPr>
        <w:rStyle w:val="14"/>
      </w:rPr>
      <w:t>- 5 -</w:t>
    </w:r>
    <w:r>
      <w:rPr>
        <w:rStyle w:val="14"/>
      </w:rPr>
      <w:fldChar w:fldCharType="end"/>
    </w:r>
  </w:p>
  <w:p>
    <w:pPr>
      <w:pStyle w:val="9"/>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E4089C"/>
    <w:multiLevelType w:val="singleLevel"/>
    <w:tmpl w:val="D4E4089C"/>
    <w:lvl w:ilvl="0" w:tentative="0">
      <w:start w:val="1"/>
      <w:numFmt w:val="decimal"/>
      <w:suff w:val="space"/>
      <w:lvlText w:val="%1."/>
      <w:lvlJc w:val="left"/>
      <w:rPr>
        <w:b/>
        <w:bCs/>
      </w:rPr>
    </w:lvl>
  </w:abstractNum>
  <w:abstractNum w:abstractNumId="1">
    <w:nsid w:val="318206AD"/>
    <w:multiLevelType w:val="multilevel"/>
    <w:tmpl w:val="318206AD"/>
    <w:lvl w:ilvl="0" w:tentative="0">
      <w:start w:val="1"/>
      <w:numFmt w:val="japaneseCounting"/>
      <w:lvlText w:val="%1、"/>
      <w:lvlJc w:val="left"/>
      <w:pPr>
        <w:ind w:left="12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79AC1E24"/>
    <w:multiLevelType w:val="multilevel"/>
    <w:tmpl w:val="79AC1E24"/>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oNotHyphenateCaps/>
  <w:drawingGridVerticalSpacing w:val="156"/>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ZlNDljM2NjOTZiOGZhMjE1N2Q3NjNmNGJiZWJmNjYifQ=="/>
  </w:docVars>
  <w:rsids>
    <w:rsidRoot w:val="157314A9"/>
    <w:rsid w:val="000030B7"/>
    <w:rsid w:val="000F068D"/>
    <w:rsid w:val="00143808"/>
    <w:rsid w:val="00224D8C"/>
    <w:rsid w:val="005B02FE"/>
    <w:rsid w:val="006414EC"/>
    <w:rsid w:val="007D7BF1"/>
    <w:rsid w:val="00851C22"/>
    <w:rsid w:val="00980016"/>
    <w:rsid w:val="009D75B3"/>
    <w:rsid w:val="00CA0A61"/>
    <w:rsid w:val="00F440F6"/>
    <w:rsid w:val="0E4360B8"/>
    <w:rsid w:val="116B779B"/>
    <w:rsid w:val="1420720C"/>
    <w:rsid w:val="157314A9"/>
    <w:rsid w:val="21A74233"/>
    <w:rsid w:val="29E95751"/>
    <w:rsid w:val="48E7646B"/>
    <w:rsid w:val="494D47E1"/>
    <w:rsid w:val="4AE430D1"/>
    <w:rsid w:val="51A90A23"/>
    <w:rsid w:val="55CF7E57"/>
    <w:rsid w:val="58EB286B"/>
    <w:rsid w:val="5BF658CA"/>
    <w:rsid w:val="666C49F1"/>
    <w:rsid w:val="6A285ADF"/>
    <w:rsid w:val="726DCC82"/>
    <w:rsid w:val="747800B5"/>
    <w:rsid w:val="773FFDF1"/>
    <w:rsid w:val="778C2883"/>
    <w:rsid w:val="77F183A8"/>
    <w:rsid w:val="7AC47916"/>
    <w:rsid w:val="7BFB756D"/>
    <w:rsid w:val="967F5BE0"/>
    <w:rsid w:val="DD9F354A"/>
    <w:rsid w:val="E6BE2F9E"/>
    <w:rsid w:val="EEF3F2B4"/>
    <w:rsid w:val="FCFC28CB"/>
    <w:rsid w:val="FDFE821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iPriority="39" w:name="toc 2" w:locked="1"/>
    <w:lsdException w:uiPriority="39" w:name="toc 3" w:locked="1"/>
    <w:lsdException w:uiPriority="39" w:name="toc 4" w:locked="1"/>
    <w:lsdException w:qFormat="1" w:unhideWhenUsed="0" w:uiPriority="99" w:name="toc 5"/>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ocked="1"/>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2"/>
    <w:basedOn w:val="1"/>
    <w:next w:val="1"/>
    <w:link w:val="15"/>
    <w:qFormat/>
    <w:uiPriority w:val="99"/>
    <w:pPr>
      <w:keepNext/>
      <w:keepLines/>
      <w:adjustRightInd w:val="0"/>
      <w:snapToGrid w:val="0"/>
      <w:spacing w:line="520" w:lineRule="exact"/>
      <w:ind w:firstLine="640" w:firstLineChars="200"/>
      <w:outlineLvl w:val="1"/>
    </w:pPr>
    <w:rPr>
      <w:rFonts w:ascii="Cambria" w:hAnsi="Cambria" w:eastAsia="楷体" w:cs="Cambria"/>
      <w:b/>
      <w:bCs/>
      <w:kern w:val="0"/>
      <w:sz w:val="32"/>
      <w:szCs w:val="32"/>
    </w:rPr>
  </w:style>
  <w:style w:type="paragraph" w:styleId="5">
    <w:name w:val="heading 3"/>
    <w:basedOn w:val="1"/>
    <w:next w:val="1"/>
    <w:link w:val="16"/>
    <w:qFormat/>
    <w:uiPriority w:val="99"/>
    <w:pPr>
      <w:keepNext/>
      <w:keepLines/>
      <w:spacing w:line="413" w:lineRule="auto"/>
      <w:outlineLvl w:val="2"/>
    </w:pPr>
    <w:rPr>
      <w:b/>
      <w:bCs/>
      <w:sz w:val="32"/>
      <w:szCs w:val="32"/>
    </w:rPr>
  </w:style>
  <w:style w:type="character" w:default="1" w:styleId="13">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7"/>
    <w:qFormat/>
    <w:uiPriority w:val="99"/>
    <w:pPr>
      <w:spacing w:after="120"/>
    </w:pPr>
  </w:style>
  <w:style w:type="paragraph" w:styleId="3">
    <w:name w:val="toc 5"/>
    <w:basedOn w:val="1"/>
    <w:next w:val="1"/>
    <w:semiHidden/>
    <w:qFormat/>
    <w:uiPriority w:val="99"/>
    <w:pPr>
      <w:ind w:left="1680" w:leftChars="800"/>
    </w:pPr>
  </w:style>
  <w:style w:type="paragraph" w:styleId="6">
    <w:name w:val="Normal Indent"/>
    <w:basedOn w:val="1"/>
    <w:qFormat/>
    <w:uiPriority w:val="99"/>
    <w:pPr>
      <w:ind w:firstLine="630"/>
    </w:pPr>
    <w:rPr>
      <w:kern w:val="0"/>
    </w:rPr>
  </w:style>
  <w:style w:type="paragraph" w:styleId="7">
    <w:name w:val="Body Text Indent"/>
    <w:basedOn w:val="1"/>
    <w:next w:val="8"/>
    <w:link w:val="18"/>
    <w:qFormat/>
    <w:uiPriority w:val="99"/>
    <w:pPr>
      <w:ind w:left="420" w:leftChars="200"/>
    </w:pPr>
  </w:style>
  <w:style w:type="paragraph" w:styleId="8">
    <w:name w:val="Body Text First Indent 2"/>
    <w:basedOn w:val="7"/>
    <w:next w:val="1"/>
    <w:link w:val="19"/>
    <w:qFormat/>
    <w:uiPriority w:val="99"/>
    <w:pPr>
      <w:ind w:firstLine="420" w:firstLineChars="200"/>
    </w:p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26"/>
    <w:qFormat/>
    <w:locked/>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99"/>
    <w:pPr>
      <w:widowControl/>
      <w:spacing w:line="560" w:lineRule="exact"/>
      <w:ind w:firstLine="641"/>
      <w:jc w:val="left"/>
    </w:pPr>
    <w:rPr>
      <w:rFonts w:ascii="仿宋_GB2312" w:eastAsia="仿宋_GB2312" w:cs="仿宋_GB2312"/>
      <w:sz w:val="32"/>
      <w:szCs w:val="32"/>
    </w:rPr>
  </w:style>
  <w:style w:type="character" w:styleId="14">
    <w:name w:val="page number"/>
    <w:basedOn w:val="13"/>
    <w:qFormat/>
    <w:uiPriority w:val="99"/>
  </w:style>
  <w:style w:type="character" w:customStyle="1" w:styleId="15">
    <w:name w:val="Heading 2 Char"/>
    <w:basedOn w:val="13"/>
    <w:link w:val="4"/>
    <w:semiHidden/>
    <w:qFormat/>
    <w:locked/>
    <w:uiPriority w:val="99"/>
    <w:rPr>
      <w:rFonts w:ascii="Cambria" w:hAnsi="Cambria" w:eastAsia="宋体" w:cs="Cambria"/>
      <w:b/>
      <w:bCs/>
      <w:sz w:val="32"/>
      <w:szCs w:val="32"/>
    </w:rPr>
  </w:style>
  <w:style w:type="character" w:customStyle="1" w:styleId="16">
    <w:name w:val="Heading 3 Char"/>
    <w:basedOn w:val="13"/>
    <w:link w:val="5"/>
    <w:semiHidden/>
    <w:qFormat/>
    <w:locked/>
    <w:uiPriority w:val="99"/>
    <w:rPr>
      <w:b/>
      <w:bCs/>
      <w:sz w:val="32"/>
      <w:szCs w:val="32"/>
    </w:rPr>
  </w:style>
  <w:style w:type="character" w:customStyle="1" w:styleId="17">
    <w:name w:val="Body Text Char"/>
    <w:basedOn w:val="13"/>
    <w:link w:val="2"/>
    <w:semiHidden/>
    <w:qFormat/>
    <w:locked/>
    <w:uiPriority w:val="99"/>
    <w:rPr>
      <w:sz w:val="21"/>
      <w:szCs w:val="21"/>
    </w:rPr>
  </w:style>
  <w:style w:type="character" w:customStyle="1" w:styleId="18">
    <w:name w:val="Body Text Indent Char"/>
    <w:basedOn w:val="13"/>
    <w:link w:val="7"/>
    <w:semiHidden/>
    <w:qFormat/>
    <w:locked/>
    <w:uiPriority w:val="99"/>
    <w:rPr>
      <w:sz w:val="21"/>
      <w:szCs w:val="21"/>
    </w:rPr>
  </w:style>
  <w:style w:type="character" w:customStyle="1" w:styleId="19">
    <w:name w:val="Body Text First Indent 2 Char"/>
    <w:basedOn w:val="18"/>
    <w:link w:val="8"/>
    <w:semiHidden/>
    <w:qFormat/>
    <w:locked/>
    <w:uiPriority w:val="99"/>
  </w:style>
  <w:style w:type="character" w:customStyle="1" w:styleId="20">
    <w:name w:val="Footer Char"/>
    <w:basedOn w:val="13"/>
    <w:link w:val="9"/>
    <w:semiHidden/>
    <w:qFormat/>
    <w:locked/>
    <w:uiPriority w:val="99"/>
    <w:rPr>
      <w:sz w:val="18"/>
      <w:szCs w:val="18"/>
    </w:rPr>
  </w:style>
  <w:style w:type="paragraph" w:styleId="21">
    <w:name w:val="List Paragraph"/>
    <w:basedOn w:val="1"/>
    <w:qFormat/>
    <w:uiPriority w:val="99"/>
    <w:pPr>
      <w:ind w:firstLine="420" w:firstLineChars="200"/>
    </w:pPr>
    <w:rPr>
      <w:rFonts w:ascii="Calibri" w:hAnsi="Calibri" w:cs="Calibri"/>
    </w:rPr>
  </w:style>
  <w:style w:type="paragraph" w:customStyle="1" w:styleId="22">
    <w:name w:val="Body Text First Indent 21"/>
    <w:next w:val="1"/>
    <w:qFormat/>
    <w:uiPriority w:val="99"/>
    <w:pPr>
      <w:widowControl w:val="0"/>
      <w:ind w:left="420" w:leftChars="200" w:firstLine="420" w:firstLineChars="200"/>
      <w:jc w:val="both"/>
    </w:pPr>
    <w:rPr>
      <w:rFonts w:ascii="Calibri" w:hAnsi="Calibri" w:eastAsia="宋体" w:cs="Calibri"/>
      <w:kern w:val="2"/>
      <w:sz w:val="21"/>
      <w:szCs w:val="21"/>
      <w:lang w:val="en-US" w:eastAsia="zh-CN" w:bidi="ar-SA"/>
    </w:rPr>
  </w:style>
  <w:style w:type="character" w:customStyle="1" w:styleId="23">
    <w:name w:val="NormalCharacter"/>
    <w:link w:val="24"/>
    <w:qFormat/>
    <w:locked/>
    <w:uiPriority w:val="99"/>
    <w:rPr>
      <w:rFonts w:ascii="宋体" w:hAnsi="Calibri" w:cs="宋体"/>
      <w:color w:val="000000"/>
      <w:sz w:val="24"/>
      <w:szCs w:val="24"/>
      <w:lang w:val="en-US" w:eastAsia="zh-CN"/>
    </w:rPr>
  </w:style>
  <w:style w:type="paragraph" w:customStyle="1" w:styleId="24">
    <w:name w:val="UserStyle_1"/>
    <w:link w:val="23"/>
    <w:qFormat/>
    <w:uiPriority w:val="99"/>
    <w:pPr>
      <w:textAlignment w:val="baseline"/>
    </w:pPr>
    <w:rPr>
      <w:rFonts w:ascii="宋体" w:hAnsi="Calibri" w:eastAsia="宋体" w:cs="宋体"/>
      <w:color w:val="000000"/>
      <w:kern w:val="0"/>
      <w:sz w:val="24"/>
      <w:szCs w:val="24"/>
      <w:lang w:val="en-US" w:eastAsia="zh-CN" w:bidi="ar-SA"/>
    </w:rPr>
  </w:style>
  <w:style w:type="paragraph" w:customStyle="1" w:styleId="25">
    <w:name w:val="_Style 5"/>
    <w:basedOn w:val="1"/>
    <w:qFormat/>
    <w:uiPriority w:val="99"/>
    <w:pPr>
      <w:ind w:firstLine="200" w:firstLineChars="200"/>
    </w:pPr>
    <w:rPr>
      <w:rFonts w:ascii="Calibri" w:hAnsi="Calibri" w:cs="Calibri"/>
      <w:sz w:val="24"/>
      <w:szCs w:val="24"/>
    </w:rPr>
  </w:style>
  <w:style w:type="character" w:customStyle="1" w:styleId="26">
    <w:name w:val="Header Char"/>
    <w:basedOn w:val="13"/>
    <w:link w:val="10"/>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14</Pages>
  <Words>1152</Words>
  <Characters>6570</Characters>
  <Lines>0</Lines>
  <Paragraphs>0</Paragraphs>
  <TotalTime>23</TotalTime>
  <ScaleCrop>false</ScaleCrop>
  <LinksUpToDate>false</LinksUpToDate>
  <CharactersWithSpaces>0</CharactersWithSpaces>
  <Application>WPS Office_11.8.2.9701_F1E327BC-269C-435d-A152-05C5408002CA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2023-05-18T22:58:00Z</dcterms:created>
  <dc:creator>WPS_1652669473</dc:creator>
  <cp:lastModifiedBy>greatwall</cp:lastModifiedBy>
  <cp:lastPrinted>2023-06-01T00:52:00Z</cp:lastPrinted>
  <dcterms:modified xsi:type="dcterms:W3CDTF">2023-07-10T17:12:43Z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2052-11.8.2.9701</vt:lpwstr>
  </property>
  <property fmtid="{D5CDD505-2E9C-101B-9397-08002B2CF9AE}" pid="3" name="ICV">
    <vt:lpwstr>6D5966A6DD794992927BA581E245DEBA_13</vt:lpwstr>
  </property>
</Properties>
</file>